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0843B9" w14:paraId="7EC4DAF1" w14:textId="77777777" w:rsidTr="007E1D85">
        <w:tc>
          <w:tcPr>
            <w:tcW w:w="5211" w:type="dxa"/>
            <w:hideMark/>
          </w:tcPr>
          <w:p w14:paraId="1B25AF84" w14:textId="77777777" w:rsidR="007E1D85" w:rsidRPr="008330E7" w:rsidRDefault="007E1D85" w:rsidP="00536588">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0FCB2BF4" w14:textId="77777777" w:rsidR="00084813" w:rsidRPr="00921197" w:rsidRDefault="008900D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921197">
              <w:rPr>
                <w:rFonts w:ascii="Times New Roman" w:eastAsia="Times New Roman" w:hAnsi="Times New Roman"/>
                <w:snapToGrid w:val="0"/>
                <w:sz w:val="28"/>
                <w:szCs w:val="20"/>
                <w:lang w:val="kk" w:eastAsia="ru-RU"/>
              </w:rPr>
              <w:t xml:space="preserve">«Қазақстан Республикасы  </w:t>
            </w:r>
          </w:p>
          <w:p w14:paraId="0061F0AF" w14:textId="77777777" w:rsidR="00084813" w:rsidRPr="00084813" w:rsidRDefault="008900D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Денсаулық сақтау министрлігі </w:t>
            </w:r>
          </w:p>
          <w:p w14:paraId="485B102A" w14:textId="77777777" w:rsidR="00084813" w:rsidRPr="00084813" w:rsidRDefault="008900D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Медициналық және фармацевтикалық бақылау  </w:t>
            </w:r>
          </w:p>
          <w:p w14:paraId="6887E3A3" w14:textId="77777777" w:rsidR="00084813" w:rsidRPr="00084813" w:rsidRDefault="008900D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комитеті» РММ төрағасының</w:t>
            </w:r>
          </w:p>
          <w:p w14:paraId="4034DE46" w14:textId="35482361" w:rsidR="00084813" w:rsidRPr="00084813" w:rsidRDefault="008900D8"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20</w:t>
            </w:r>
            <w:r w:rsidR="00CA693A">
              <w:rPr>
                <w:rFonts w:ascii="Times New Roman" w:eastAsia="Times New Roman" w:hAnsi="Times New Roman"/>
                <w:snapToGrid w:val="0"/>
                <w:sz w:val="28"/>
                <w:szCs w:val="20"/>
                <w:lang w:val="kk" w:eastAsia="ru-RU"/>
              </w:rPr>
              <w:t xml:space="preserve">25 </w:t>
            </w:r>
            <w:r w:rsidRPr="00084813">
              <w:rPr>
                <w:rFonts w:ascii="Times New Roman" w:eastAsia="Times New Roman" w:hAnsi="Times New Roman"/>
                <w:snapToGrid w:val="0"/>
                <w:sz w:val="28"/>
                <w:szCs w:val="20"/>
                <w:lang w:val="kk" w:eastAsia="ru-RU"/>
              </w:rPr>
              <w:t>ж. «</w:t>
            </w:r>
            <w:r w:rsidR="00CA693A">
              <w:rPr>
                <w:rFonts w:ascii="Times New Roman" w:eastAsia="Times New Roman" w:hAnsi="Times New Roman"/>
                <w:snapToGrid w:val="0"/>
                <w:sz w:val="28"/>
                <w:szCs w:val="20"/>
                <w:lang w:val="kk" w:eastAsia="ru-RU"/>
              </w:rPr>
              <w:t>03</w:t>
            </w:r>
            <w:r w:rsidRPr="00084813">
              <w:rPr>
                <w:rFonts w:ascii="Times New Roman" w:eastAsia="Times New Roman" w:hAnsi="Times New Roman"/>
                <w:snapToGrid w:val="0"/>
                <w:sz w:val="28"/>
                <w:szCs w:val="20"/>
                <w:lang w:val="kk" w:eastAsia="ru-RU"/>
              </w:rPr>
              <w:t xml:space="preserve">» </w:t>
            </w:r>
            <w:r w:rsidR="00CA693A">
              <w:rPr>
                <w:rFonts w:ascii="Times New Roman" w:eastAsia="Times New Roman" w:hAnsi="Times New Roman"/>
                <w:snapToGrid w:val="0"/>
                <w:sz w:val="28"/>
                <w:szCs w:val="20"/>
                <w:lang w:val="kk" w:eastAsia="ru-RU"/>
              </w:rPr>
              <w:t xml:space="preserve"> 02</w:t>
            </w:r>
            <w:r w:rsidRPr="00084813">
              <w:rPr>
                <w:rFonts w:ascii="Times New Roman" w:eastAsia="Times New Roman" w:hAnsi="Times New Roman"/>
                <w:snapToGrid w:val="0"/>
                <w:sz w:val="28"/>
                <w:szCs w:val="20"/>
                <w:lang w:val="kk" w:eastAsia="ru-RU"/>
              </w:rPr>
              <w:t xml:space="preserve">  </w:t>
            </w:r>
          </w:p>
          <w:p w14:paraId="473FF926" w14:textId="008A1E7A" w:rsidR="00084813" w:rsidRPr="00084813" w:rsidRDefault="008900D8" w:rsidP="002F2EC7">
            <w:pPr>
              <w:suppressAutoHyphens/>
              <w:autoSpaceDE w:val="0"/>
              <w:autoSpaceDN w:val="0"/>
              <w:spacing w:before="120" w:after="0" w:line="240" w:lineRule="auto"/>
              <w:ind w:left="37" w:right="386" w:hanging="37"/>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 № </w:t>
            </w:r>
            <w:r w:rsidR="00CA693A">
              <w:rPr>
                <w:rFonts w:ascii="Times New Roman" w:eastAsia="Times New Roman" w:hAnsi="Times New Roman"/>
                <w:snapToGrid w:val="0"/>
                <w:sz w:val="28"/>
                <w:szCs w:val="20"/>
                <w:lang w:val="en-US" w:eastAsia="ru-RU"/>
              </w:rPr>
              <w:t>N083405</w:t>
            </w:r>
            <w:r w:rsidRPr="00084813">
              <w:rPr>
                <w:rFonts w:ascii="Times New Roman" w:eastAsia="Times New Roman" w:hAnsi="Times New Roman"/>
                <w:snapToGrid w:val="0"/>
                <w:sz w:val="28"/>
                <w:szCs w:val="20"/>
                <w:lang w:val="kk" w:eastAsia="ru-RU"/>
              </w:rPr>
              <w:t xml:space="preserve"> бұйрығымен </w:t>
            </w:r>
            <w:r w:rsidRPr="00921197">
              <w:rPr>
                <w:rFonts w:ascii="Times New Roman" w:eastAsia="Times New Roman" w:hAnsi="Times New Roman"/>
                <w:b/>
                <w:snapToGrid w:val="0"/>
                <w:sz w:val="28"/>
                <w:szCs w:val="20"/>
                <w:lang w:val="kk" w:eastAsia="ru-RU"/>
              </w:rPr>
              <w:t>БЕКІТІЛГЕН</w:t>
            </w:r>
          </w:p>
          <w:p w14:paraId="7C45F8D9" w14:textId="77777777"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23689911" w14:textId="77777777" w:rsidR="00523D82" w:rsidRPr="00746FF2" w:rsidRDefault="008900D8"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r w:rsidR="000843B9" w14:paraId="6A489AD0" w14:textId="77777777" w:rsidTr="007E1D85">
        <w:tc>
          <w:tcPr>
            <w:tcW w:w="5211" w:type="dxa"/>
          </w:tcPr>
          <w:p w14:paraId="6110517A" w14:textId="77777777" w:rsidR="00523D82" w:rsidRPr="00746FF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4A128DF6" w14:textId="77777777" w:rsidR="00523D82" w:rsidRPr="00746FF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44DCEBA3" w14:textId="77777777" w:rsidR="00523D82" w:rsidRPr="00746FF2"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0843B9" w14:paraId="56F830B9" w14:textId="77777777" w:rsidTr="007E1D85">
        <w:trPr>
          <w:trHeight w:val="80"/>
        </w:trPr>
        <w:tc>
          <w:tcPr>
            <w:tcW w:w="5211" w:type="dxa"/>
          </w:tcPr>
          <w:p w14:paraId="7E680C27" w14:textId="77777777" w:rsidR="00523D82" w:rsidRPr="00746FF2"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78A73843" w14:textId="77777777" w:rsidR="00523D82" w:rsidRPr="00746FF2"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42266B89" w14:textId="77777777" w:rsidR="00523D82" w:rsidRPr="00746FF2"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0A720DC4" w14:textId="77777777" w:rsidR="00D76048" w:rsidRPr="00844CE8" w:rsidRDefault="008900D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Дәрілік препаратты медициналық</w:t>
      </w:r>
    </w:p>
    <w:p w14:paraId="5486C289" w14:textId="77777777" w:rsidR="00D76048" w:rsidRPr="00844CE8" w:rsidRDefault="008900D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қолдану жөніндегі нұсқаулық (Қосымша парақ)</w:t>
      </w:r>
    </w:p>
    <w:p w14:paraId="50E1F3A9"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074D77D5" w14:textId="77777777" w:rsidR="002C76D7" w:rsidRPr="00844CE8" w:rsidRDefault="008900D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Саудалық атауы </w:t>
      </w:r>
    </w:p>
    <w:p w14:paraId="41FAED43" w14:textId="77777777" w:rsidR="002C76D7" w:rsidRDefault="008900D8" w:rsidP="00844CE8">
      <w:pPr>
        <w:autoSpaceDE w:val="0"/>
        <w:autoSpaceDN w:val="0"/>
        <w:spacing w:after="0" w:line="240" w:lineRule="auto"/>
        <w:jc w:val="both"/>
        <w:rPr>
          <w:rFonts w:ascii="Times New Roman" w:eastAsia="Times New Roman" w:hAnsi="Times New Roman"/>
          <w:bCs/>
          <w:sz w:val="28"/>
          <w:szCs w:val="28"/>
          <w:lang w:eastAsia="ru-RU"/>
        </w:rPr>
      </w:pPr>
      <w:r w:rsidRPr="00536588">
        <w:rPr>
          <w:rFonts w:ascii="Times New Roman" w:eastAsia="Times New Roman" w:hAnsi="Times New Roman"/>
          <w:bCs/>
          <w:sz w:val="28"/>
          <w:szCs w:val="28"/>
          <w:lang w:val="kk" w:eastAsia="ru-RU"/>
        </w:rPr>
        <w:t>Пантопразол</w:t>
      </w:r>
    </w:p>
    <w:p w14:paraId="526CF6BC" w14:textId="77777777" w:rsidR="00536588" w:rsidRPr="00536588" w:rsidRDefault="00536588" w:rsidP="00844CE8">
      <w:pPr>
        <w:autoSpaceDE w:val="0"/>
        <w:autoSpaceDN w:val="0"/>
        <w:spacing w:after="0" w:line="240" w:lineRule="auto"/>
        <w:jc w:val="both"/>
        <w:rPr>
          <w:rFonts w:ascii="Times New Roman" w:eastAsia="Times New Roman" w:hAnsi="Times New Roman"/>
          <w:bCs/>
          <w:sz w:val="28"/>
          <w:szCs w:val="28"/>
          <w:lang w:eastAsia="ru-RU"/>
        </w:rPr>
      </w:pPr>
    </w:p>
    <w:p w14:paraId="39426A81" w14:textId="77777777" w:rsidR="002C76D7" w:rsidRPr="00844CE8" w:rsidRDefault="008900D8"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val="kk" w:eastAsia="ru-RU"/>
        </w:rPr>
        <w:t>Халықаралық патенттелмеген атауы</w:t>
      </w:r>
    </w:p>
    <w:p w14:paraId="43FCB965" w14:textId="77777777" w:rsidR="002C76D7" w:rsidRDefault="008900D8" w:rsidP="00844CE8">
      <w:pPr>
        <w:autoSpaceDE w:val="0"/>
        <w:autoSpaceDN w:val="0"/>
        <w:spacing w:after="0" w:line="240" w:lineRule="auto"/>
        <w:jc w:val="both"/>
        <w:rPr>
          <w:rFonts w:ascii="Times New Roman" w:eastAsia="Times New Roman" w:hAnsi="Times New Roman"/>
          <w:bCs/>
          <w:sz w:val="28"/>
          <w:szCs w:val="28"/>
          <w:lang w:eastAsia="ru-RU"/>
        </w:rPr>
      </w:pPr>
      <w:r w:rsidRPr="00536588">
        <w:rPr>
          <w:rFonts w:ascii="Times New Roman" w:eastAsia="Times New Roman" w:hAnsi="Times New Roman"/>
          <w:bCs/>
          <w:sz w:val="28"/>
          <w:szCs w:val="28"/>
          <w:lang w:val="kk" w:eastAsia="ru-RU"/>
        </w:rPr>
        <w:t>Пантопразол</w:t>
      </w:r>
    </w:p>
    <w:p w14:paraId="51612C0F" w14:textId="77777777" w:rsidR="00536588" w:rsidRPr="00536588" w:rsidRDefault="00536588" w:rsidP="00844CE8">
      <w:pPr>
        <w:autoSpaceDE w:val="0"/>
        <w:autoSpaceDN w:val="0"/>
        <w:spacing w:after="0" w:line="240" w:lineRule="auto"/>
        <w:jc w:val="both"/>
        <w:rPr>
          <w:rFonts w:ascii="Times New Roman" w:eastAsia="Times New Roman" w:hAnsi="Times New Roman"/>
          <w:bCs/>
          <w:sz w:val="28"/>
          <w:szCs w:val="28"/>
          <w:lang w:eastAsia="ru-RU"/>
        </w:rPr>
      </w:pPr>
    </w:p>
    <w:p w14:paraId="17E42986" w14:textId="77777777" w:rsidR="00D76048" w:rsidRPr="00844CE8" w:rsidRDefault="008900D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Дәрілік түрі, дозасы  </w:t>
      </w:r>
    </w:p>
    <w:p w14:paraId="2719A6A3" w14:textId="77777777" w:rsidR="00B01011" w:rsidRDefault="008900D8"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Инъекция үшін ерітінді дайындауға арналған ұнтақ, 40 мг</w:t>
      </w:r>
    </w:p>
    <w:p w14:paraId="1E1A9475" w14:textId="77777777" w:rsidR="00536588" w:rsidRPr="00844CE8" w:rsidRDefault="00536588" w:rsidP="00844CE8">
      <w:pPr>
        <w:autoSpaceDE w:val="0"/>
        <w:autoSpaceDN w:val="0"/>
        <w:spacing w:after="0" w:line="240" w:lineRule="auto"/>
        <w:jc w:val="both"/>
        <w:rPr>
          <w:rFonts w:ascii="Times New Roman" w:eastAsia="Times New Roman" w:hAnsi="Times New Roman"/>
          <w:sz w:val="28"/>
          <w:szCs w:val="28"/>
          <w:lang w:eastAsia="ru-RU"/>
        </w:rPr>
      </w:pPr>
    </w:p>
    <w:p w14:paraId="7CBE0CCA" w14:textId="77777777" w:rsidR="002C1660" w:rsidRPr="00844CE8" w:rsidRDefault="008900D8"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val="kk" w:eastAsia="ru-RU"/>
        </w:rPr>
        <w:t xml:space="preserve">Фармакотерапиялық </w:t>
      </w:r>
      <w:bookmarkEnd w:id="0"/>
      <w:r w:rsidRPr="00844CE8">
        <w:rPr>
          <w:rFonts w:ascii="Times New Roman" w:eastAsia="Times New Roman" w:hAnsi="Times New Roman"/>
          <w:b/>
          <w:bCs/>
          <w:snapToGrid w:val="0"/>
          <w:sz w:val="28"/>
          <w:szCs w:val="28"/>
          <w:lang w:val="kk" w:eastAsia="ru-RU"/>
        </w:rPr>
        <w:t xml:space="preserve">тобы </w:t>
      </w:r>
    </w:p>
    <w:p w14:paraId="21FD9BBE" w14:textId="77777777" w:rsidR="00435BB3" w:rsidRPr="00435BB3" w:rsidRDefault="00435BB3" w:rsidP="00435BB3">
      <w:pPr>
        <w:keepNext/>
        <w:widowControl w:val="0"/>
        <w:autoSpaceDE w:val="0"/>
        <w:autoSpaceDN w:val="0"/>
        <w:spacing w:after="0" w:line="240" w:lineRule="auto"/>
        <w:jc w:val="both"/>
        <w:outlineLvl w:val="0"/>
        <w:rPr>
          <w:rFonts w:ascii="Times New Roman" w:eastAsia="Times New Roman" w:hAnsi="Times New Roman"/>
          <w:bCs/>
          <w:iCs/>
          <w:sz w:val="28"/>
          <w:szCs w:val="28"/>
          <w:lang w:val="kk" w:eastAsia="ru-RU"/>
        </w:rPr>
      </w:pPr>
      <w:r w:rsidRPr="00435BB3">
        <w:rPr>
          <w:rFonts w:ascii="Times New Roman" w:eastAsia="Times New Roman" w:hAnsi="Times New Roman"/>
          <w:bCs/>
          <w:iCs/>
          <w:sz w:val="28"/>
          <w:szCs w:val="28"/>
          <w:lang w:val="kk" w:eastAsia="ru-RU"/>
        </w:rPr>
        <w:t>Қышқылдықтың бұзылуымен байланысты ауруларды емдеуге арналған</w:t>
      </w:r>
      <w:r>
        <w:rPr>
          <w:rFonts w:ascii="Times New Roman" w:eastAsia="Times New Roman" w:hAnsi="Times New Roman"/>
          <w:bCs/>
          <w:iCs/>
          <w:sz w:val="28"/>
          <w:szCs w:val="28"/>
          <w:lang w:val="kk" w:eastAsia="ru-RU"/>
        </w:rPr>
        <w:t xml:space="preserve"> </w:t>
      </w:r>
      <w:r w:rsidRPr="00435BB3">
        <w:rPr>
          <w:rFonts w:ascii="Times New Roman" w:eastAsia="Times New Roman" w:hAnsi="Times New Roman"/>
          <w:bCs/>
          <w:iCs/>
          <w:sz w:val="28"/>
          <w:szCs w:val="28"/>
          <w:lang w:val="kk" w:eastAsia="ru-RU"/>
        </w:rPr>
        <w:t>препараттар. Ойықжараға қарсы препараттар және гастроэзофагеальді</w:t>
      </w:r>
      <w:r>
        <w:rPr>
          <w:rFonts w:ascii="Times New Roman" w:eastAsia="Times New Roman" w:hAnsi="Times New Roman"/>
          <w:bCs/>
          <w:iCs/>
          <w:sz w:val="28"/>
          <w:szCs w:val="28"/>
          <w:lang w:val="kk" w:eastAsia="ru-RU"/>
        </w:rPr>
        <w:t xml:space="preserve"> </w:t>
      </w:r>
      <w:r w:rsidRPr="00435BB3">
        <w:rPr>
          <w:rFonts w:ascii="Times New Roman" w:eastAsia="Times New Roman" w:hAnsi="Times New Roman"/>
          <w:bCs/>
          <w:iCs/>
          <w:sz w:val="28"/>
          <w:szCs w:val="28"/>
          <w:lang w:val="kk" w:eastAsia="ru-RU"/>
        </w:rPr>
        <w:t>рефлюкс ауруын емдеуге арналған препараттар (gastro-oesophageal reflux</w:t>
      </w:r>
      <w:r>
        <w:rPr>
          <w:rFonts w:ascii="Times New Roman" w:eastAsia="Times New Roman" w:hAnsi="Times New Roman"/>
          <w:bCs/>
          <w:iCs/>
          <w:sz w:val="28"/>
          <w:szCs w:val="28"/>
          <w:lang w:val="kk" w:eastAsia="ru-RU"/>
        </w:rPr>
        <w:t xml:space="preserve"> </w:t>
      </w:r>
      <w:r w:rsidRPr="00435BB3">
        <w:rPr>
          <w:rFonts w:ascii="Times New Roman" w:eastAsia="Times New Roman" w:hAnsi="Times New Roman"/>
          <w:bCs/>
          <w:iCs/>
          <w:sz w:val="28"/>
          <w:szCs w:val="28"/>
          <w:lang w:val="kk" w:eastAsia="ru-RU"/>
        </w:rPr>
        <w:t>disease – GORD). Протонды сорғы тежегіштері. Пантопразол.</w:t>
      </w:r>
    </w:p>
    <w:p w14:paraId="194C9354" w14:textId="77777777" w:rsidR="002C76D7" w:rsidRPr="00A86245" w:rsidRDefault="00435BB3" w:rsidP="00435BB3">
      <w:pPr>
        <w:keepNext/>
        <w:widowControl w:val="0"/>
        <w:autoSpaceDE w:val="0"/>
        <w:autoSpaceDN w:val="0"/>
        <w:spacing w:after="0" w:line="240" w:lineRule="auto"/>
        <w:outlineLvl w:val="0"/>
        <w:rPr>
          <w:rFonts w:ascii="Times New Roman" w:eastAsia="Times New Roman" w:hAnsi="Times New Roman"/>
          <w:bCs/>
          <w:sz w:val="28"/>
          <w:szCs w:val="28"/>
          <w:lang w:val="kk" w:eastAsia="ru-RU"/>
        </w:rPr>
      </w:pPr>
      <w:r w:rsidRPr="00435BB3">
        <w:rPr>
          <w:rFonts w:ascii="Times New Roman" w:eastAsia="Times New Roman" w:hAnsi="Times New Roman"/>
          <w:bCs/>
          <w:iCs/>
          <w:sz w:val="28"/>
          <w:szCs w:val="28"/>
          <w:lang w:val="kk" w:eastAsia="ru-RU"/>
        </w:rPr>
        <w:t>АТХ коды A02BC02</w:t>
      </w:r>
      <w:r w:rsidR="008900D8" w:rsidRPr="00844CE8">
        <w:rPr>
          <w:rFonts w:ascii="Times New Roman" w:hAnsi="Times New Roman"/>
          <w:color w:val="000000"/>
          <w:sz w:val="24"/>
          <w:szCs w:val="24"/>
          <w:lang w:val="kk"/>
        </w:rPr>
        <w:br/>
      </w:r>
    </w:p>
    <w:p w14:paraId="29BCC60C" w14:textId="77777777" w:rsidR="002C76D7" w:rsidRPr="00A86245" w:rsidRDefault="008900D8" w:rsidP="00844CE8">
      <w:pPr>
        <w:keepNext/>
        <w:widowControl w:val="0"/>
        <w:autoSpaceDE w:val="0"/>
        <w:autoSpaceDN w:val="0"/>
        <w:spacing w:after="0" w:line="240" w:lineRule="auto"/>
        <w:jc w:val="both"/>
        <w:outlineLvl w:val="0"/>
        <w:rPr>
          <w:rFonts w:ascii="Times New Roman" w:hAnsi="Times New Roman"/>
          <w:color w:val="000000"/>
          <w:sz w:val="32"/>
          <w:szCs w:val="32"/>
          <w:highlight w:val="cyan"/>
          <w:lang w:val="kk"/>
        </w:rPr>
      </w:pPr>
      <w:r w:rsidRPr="00844CE8">
        <w:rPr>
          <w:rFonts w:ascii="Times New Roman" w:eastAsia="Times New Roman" w:hAnsi="Times New Roman"/>
          <w:b/>
          <w:bCs/>
          <w:sz w:val="28"/>
          <w:szCs w:val="28"/>
          <w:lang w:val="kk" w:eastAsia="ru-RU"/>
        </w:rPr>
        <w:t xml:space="preserve">Қолданылуы </w:t>
      </w:r>
    </w:p>
    <w:p w14:paraId="4A068D9B" w14:textId="77777777" w:rsidR="00536588" w:rsidRPr="00A86245" w:rsidRDefault="008900D8" w:rsidP="00536588">
      <w:pPr>
        <w:spacing w:after="0" w:line="240" w:lineRule="auto"/>
        <w:jc w:val="both"/>
        <w:rPr>
          <w:rFonts w:ascii="Times New Roman" w:hAnsi="Times New Roman"/>
          <w:color w:val="000000"/>
          <w:sz w:val="28"/>
          <w:szCs w:val="28"/>
          <w:lang w:val="kk"/>
        </w:rPr>
      </w:pPr>
      <w:r w:rsidRPr="00536588">
        <w:rPr>
          <w:rFonts w:ascii="Times New Roman" w:hAnsi="Times New Roman"/>
          <w:color w:val="000000"/>
          <w:sz w:val="28"/>
          <w:szCs w:val="28"/>
          <w:lang w:val="kk"/>
        </w:rPr>
        <w:t>- гастроэзофагеальдік рефлюкстік ауру (ГЭРА)</w:t>
      </w:r>
    </w:p>
    <w:p w14:paraId="78734594" w14:textId="77777777" w:rsidR="00536588" w:rsidRPr="00A86245" w:rsidRDefault="008900D8" w:rsidP="00536588">
      <w:pPr>
        <w:spacing w:after="0" w:line="240" w:lineRule="auto"/>
        <w:jc w:val="both"/>
        <w:rPr>
          <w:rFonts w:ascii="Times New Roman" w:hAnsi="Times New Roman"/>
          <w:color w:val="000000"/>
          <w:sz w:val="28"/>
          <w:szCs w:val="28"/>
          <w:lang w:val="kk"/>
        </w:rPr>
      </w:pPr>
      <w:r w:rsidRPr="00536588">
        <w:rPr>
          <w:rFonts w:ascii="Times New Roman" w:hAnsi="Times New Roman"/>
          <w:color w:val="000000"/>
          <w:sz w:val="28"/>
          <w:szCs w:val="28"/>
          <w:lang w:val="kk"/>
        </w:rPr>
        <w:t>- асқазанның және он екі елі ішектің ойықжарасы</w:t>
      </w:r>
    </w:p>
    <w:p w14:paraId="79412989" w14:textId="77777777" w:rsidR="00536588" w:rsidRPr="00A86245" w:rsidRDefault="008900D8" w:rsidP="00536588">
      <w:pPr>
        <w:spacing w:after="0" w:line="240" w:lineRule="auto"/>
        <w:jc w:val="both"/>
        <w:rPr>
          <w:rFonts w:ascii="Times New Roman" w:hAnsi="Times New Roman"/>
          <w:color w:val="000000"/>
          <w:sz w:val="28"/>
          <w:szCs w:val="28"/>
          <w:lang w:val="kk"/>
        </w:rPr>
      </w:pPr>
      <w:r w:rsidRPr="00536588">
        <w:rPr>
          <w:rFonts w:ascii="Times New Roman" w:hAnsi="Times New Roman"/>
          <w:color w:val="000000"/>
          <w:sz w:val="28"/>
          <w:szCs w:val="28"/>
          <w:lang w:val="kk"/>
        </w:rPr>
        <w:t>- Золлингер-Эллисон синдромы және басқа патологиялық гиперсекреторлық жағдайлар</w:t>
      </w:r>
    </w:p>
    <w:p w14:paraId="53E366D4" w14:textId="77777777" w:rsidR="00844CE8" w:rsidRPr="00A86245" w:rsidRDefault="00844CE8" w:rsidP="00844CE8">
      <w:pPr>
        <w:spacing w:after="0" w:line="240" w:lineRule="auto"/>
        <w:jc w:val="both"/>
        <w:rPr>
          <w:rFonts w:ascii="Times New Roman" w:eastAsia="Times New Roman" w:hAnsi="Times New Roman"/>
          <w:b/>
          <w:sz w:val="28"/>
          <w:szCs w:val="28"/>
          <w:lang w:val="kk" w:eastAsia="ru-RU"/>
        </w:rPr>
      </w:pPr>
    </w:p>
    <w:p w14:paraId="55ECA8CF" w14:textId="77777777" w:rsidR="00DB406A" w:rsidRPr="00A86245" w:rsidRDefault="008900D8"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7314E636" w14:textId="77777777" w:rsidR="007D0E84" w:rsidRPr="00A86245" w:rsidRDefault="008900D8"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Қолдануға болмайтын жағдайлар</w:t>
      </w:r>
    </w:p>
    <w:p w14:paraId="03D09DBB" w14:textId="77777777" w:rsidR="00536588" w:rsidRPr="00A86245" w:rsidRDefault="008900D8" w:rsidP="00844CE8">
      <w:pPr>
        <w:spacing w:after="0" w:line="240" w:lineRule="auto"/>
        <w:jc w:val="both"/>
        <w:rPr>
          <w:rFonts w:ascii="Times New Roman" w:hAnsi="Times New Roman"/>
          <w:sz w:val="28"/>
          <w:szCs w:val="28"/>
          <w:lang w:val="kk"/>
        </w:rPr>
      </w:pPr>
      <w:r w:rsidRPr="00536588">
        <w:rPr>
          <w:rFonts w:ascii="Times New Roman" w:hAnsi="Times New Roman"/>
          <w:sz w:val="28"/>
          <w:szCs w:val="28"/>
          <w:lang w:val="kk"/>
        </w:rPr>
        <w:t>- әсер етуші затқа (заттарға) немесе «Құрамы» бөлімінде аталған қосымша заттардың кез келгеніне аса жоғары сезімталдық</w:t>
      </w:r>
    </w:p>
    <w:p w14:paraId="753FC900" w14:textId="77777777" w:rsidR="007D0E84" w:rsidRPr="00A86245" w:rsidRDefault="008900D8"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Басқа дәрілік препараттармен өзара әрекеттесуі</w:t>
      </w:r>
    </w:p>
    <w:p w14:paraId="2B0EFC70" w14:textId="77777777" w:rsidR="00536588" w:rsidRPr="00A86245" w:rsidRDefault="008900D8" w:rsidP="00536588">
      <w:pPr>
        <w:spacing w:after="0" w:line="240" w:lineRule="auto"/>
        <w:jc w:val="both"/>
        <w:rPr>
          <w:rFonts w:ascii="Times New Roman" w:hAnsi="Times New Roman"/>
          <w:i/>
          <w:iCs/>
          <w:color w:val="000000"/>
          <w:sz w:val="28"/>
          <w:szCs w:val="24"/>
          <w:lang w:val="kk"/>
        </w:rPr>
      </w:pPr>
      <w:r w:rsidRPr="00536588">
        <w:rPr>
          <w:rFonts w:ascii="Times New Roman" w:hAnsi="Times New Roman"/>
          <w:i/>
          <w:iCs/>
          <w:color w:val="000000"/>
          <w:sz w:val="28"/>
          <w:szCs w:val="24"/>
          <w:lang w:val="kk"/>
        </w:rPr>
        <w:t>рН-қа тәуелді сіңіру фармакокинетикасы бар дәрілік заттар</w:t>
      </w:r>
    </w:p>
    <w:p w14:paraId="78F71CD7" w14:textId="77777777" w:rsidR="00536588" w:rsidRPr="00A86245"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 xml:space="preserve">Асқазан қышқылы секрециясының терең және ұзақ тежелуіне байланысты пантопразол асқазанның рН-ы пероральді қабылдағандағы мысалы, </w:t>
      </w:r>
      <w:r w:rsidRPr="00536588">
        <w:rPr>
          <w:rFonts w:ascii="Times New Roman" w:hAnsi="Times New Roman"/>
          <w:color w:val="000000"/>
          <w:sz w:val="28"/>
          <w:szCs w:val="24"/>
          <w:lang w:val="kk"/>
        </w:rPr>
        <w:lastRenderedPageBreak/>
        <w:t>кетоконазол, итраконазол, позаконазол сияқты зеңге қарсы кейбір азолды дәрілердің және эрлотиниб сияқты басқа дәрілердің биожетімділігін анықтайтын маңызды фактор болып табылатын басқа дәрілік заттардың сіңуін төмендетуі мүмкін.</w:t>
      </w:r>
    </w:p>
    <w:p w14:paraId="3B1A613D" w14:textId="77777777" w:rsidR="00536588" w:rsidRPr="00A86245" w:rsidRDefault="008900D8" w:rsidP="00536588">
      <w:pPr>
        <w:spacing w:after="0" w:line="240" w:lineRule="auto"/>
        <w:jc w:val="both"/>
        <w:rPr>
          <w:rFonts w:ascii="Times New Roman" w:hAnsi="Times New Roman"/>
          <w:i/>
          <w:iCs/>
          <w:color w:val="000000"/>
          <w:sz w:val="28"/>
          <w:szCs w:val="24"/>
          <w:lang w:val="kk"/>
        </w:rPr>
      </w:pPr>
      <w:r w:rsidRPr="00536588">
        <w:rPr>
          <w:rFonts w:ascii="Times New Roman" w:hAnsi="Times New Roman"/>
          <w:i/>
          <w:iCs/>
          <w:color w:val="000000"/>
          <w:sz w:val="28"/>
          <w:szCs w:val="24"/>
          <w:lang w:val="kk"/>
        </w:rPr>
        <w:t>АИТВ протеазасының тежегіштері</w:t>
      </w:r>
    </w:p>
    <w:p w14:paraId="7E1121D2" w14:textId="77777777" w:rsidR="00536588" w:rsidRPr="00A86245"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Пантопразолды АИТВ протеазасы тежегіштерімен бір мезгілде қолдану ұсынылмайды, олардың сіңуі биожетімділігінің айтарлықтай төмендеуінен атазанавир сияқты асқазан ішіндегі қышқыл рН-ға тәуелді (4.3 бөлімін қараңыз).</w:t>
      </w:r>
    </w:p>
    <w:p w14:paraId="724B6C1F"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Егер АИТВ протеазасы тежегіштерінің протонды сорғы тежегіштерімен біріктірілімі аса қажет деп танылса, мұқият клиникалық мониторинг ұсынылады (мысалы, вирустық жүктемені анықтау). Пантопразол тәулігіне 20 мг дозадан аспауы керек. АИТВ протеазасы тежегішінің дозасын түзету қажет болуы мүмкін.</w:t>
      </w:r>
    </w:p>
    <w:p w14:paraId="527FE4C3" w14:textId="77777777" w:rsidR="00536588" w:rsidRPr="00536588" w:rsidRDefault="008900D8" w:rsidP="00536588">
      <w:pPr>
        <w:spacing w:after="0" w:line="240" w:lineRule="auto"/>
        <w:jc w:val="both"/>
        <w:rPr>
          <w:rFonts w:ascii="Times New Roman" w:hAnsi="Times New Roman"/>
          <w:i/>
          <w:iCs/>
          <w:color w:val="000000"/>
          <w:sz w:val="28"/>
          <w:szCs w:val="24"/>
        </w:rPr>
      </w:pPr>
      <w:r w:rsidRPr="00536588">
        <w:rPr>
          <w:rFonts w:ascii="Times New Roman" w:hAnsi="Times New Roman"/>
          <w:i/>
          <w:iCs/>
          <w:color w:val="000000"/>
          <w:sz w:val="28"/>
          <w:szCs w:val="24"/>
          <w:lang w:val="kk"/>
        </w:rPr>
        <w:t>Кумариндік антикоагулянттар (фенпрокумон немесе варфарин)</w:t>
      </w:r>
    </w:p>
    <w:p w14:paraId="0F77DE4A"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Пантопразолды варфаринмен немесе фенпрокумонмен бірге қолдану варфарин, фенопрокумон фармакокинетикасына немесе ХҚҚ әсер етпеді. Алайда, ПСТ және варфаринді немесе фенопрокумонды бір мезгілде қабылдаған пациенттерде ХҚҚ және протромбин уақытының ұзарғаны туралы хабарламалар болды. ХҚҚ және протромбин уақытының ұзаруы қалыптан тыс қан кетуге және тіпті өлімге әкелуі мүмкін. Пантопразол мен варфарин немесе фенпрокумон қабылдаған пациенттерде ХҚҚ мен протромбин уақытының ұзаруын бақылау қажет болуы мүмкін.</w:t>
      </w:r>
    </w:p>
    <w:p w14:paraId="0497815F" w14:textId="77777777" w:rsidR="00536588" w:rsidRPr="00921197" w:rsidRDefault="008900D8" w:rsidP="00536588">
      <w:pPr>
        <w:spacing w:after="0" w:line="240" w:lineRule="auto"/>
        <w:jc w:val="both"/>
        <w:rPr>
          <w:rFonts w:ascii="Times New Roman" w:hAnsi="Times New Roman"/>
          <w:i/>
          <w:iCs/>
          <w:color w:val="000000"/>
          <w:sz w:val="28"/>
          <w:szCs w:val="24"/>
          <w:lang w:val="kk"/>
        </w:rPr>
      </w:pPr>
      <w:r w:rsidRPr="00536588">
        <w:rPr>
          <w:rFonts w:ascii="Times New Roman" w:hAnsi="Times New Roman"/>
          <w:i/>
          <w:iCs/>
          <w:color w:val="000000"/>
          <w:sz w:val="28"/>
          <w:szCs w:val="24"/>
          <w:lang w:val="kk"/>
        </w:rPr>
        <w:t>Метотрексат</w:t>
      </w:r>
    </w:p>
    <w:p w14:paraId="434ACDBD"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Метотрексаттың жоғары дозаларын (мысалы, 300 мг) және протонды сорғы тежегіштерін бір мезгілде қолдану кейбір пациенттерде метотрексат деңгейінің жоғарылауына әкелетіні хабарланды. Сондықтан метотрексаттың жоғары дозалары қолданылатын жағдайларда, мысалы, обыр мен псориазда, пантопразолды уақытша тоқтату қажет болуы мүмкін.</w:t>
      </w:r>
    </w:p>
    <w:p w14:paraId="27C3964A" w14:textId="77777777" w:rsidR="00536588" w:rsidRPr="00921197" w:rsidRDefault="008900D8" w:rsidP="00536588">
      <w:pPr>
        <w:spacing w:after="0" w:line="240" w:lineRule="auto"/>
        <w:jc w:val="both"/>
        <w:rPr>
          <w:rFonts w:ascii="Times New Roman" w:hAnsi="Times New Roman"/>
          <w:i/>
          <w:iCs/>
          <w:color w:val="000000"/>
          <w:sz w:val="28"/>
          <w:szCs w:val="24"/>
          <w:lang w:val="kk"/>
        </w:rPr>
      </w:pPr>
      <w:r w:rsidRPr="00536588">
        <w:rPr>
          <w:rFonts w:ascii="Times New Roman" w:hAnsi="Times New Roman"/>
          <w:i/>
          <w:iCs/>
          <w:color w:val="000000"/>
          <w:sz w:val="28"/>
          <w:szCs w:val="24"/>
          <w:lang w:val="kk"/>
        </w:rPr>
        <w:t>Өзара әрекеттесулердің басқа зерттеулері</w:t>
      </w:r>
    </w:p>
    <w:p w14:paraId="15696B6E"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Пантопразол Р450 цитохромының ферменттік жүйесі арқылы бауырда қарқынды метаболизденеді. Негізгі метаболизмдік жолы CYP2C19 көмегімен метилсіздену болып табылады, ал басқа метаболизмдік жолдары CYP3A4 көмегімен тотығуды қамтиды.</w:t>
      </w:r>
    </w:p>
    <w:p w14:paraId="084B0693"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Карбамазепин, диазепам, глибенкламид, нифедипин және құрамында левоноргестрел мен этинилэстрадиол бар пероральді контрацептивтер сияқты осы жолдармен метаболизденетін дәрілік заттармен өзара әрекеттесу зерттеулері клиникалық маңызды өзара әрекеттесулерді анықтаған жоқ.</w:t>
      </w:r>
    </w:p>
    <w:p w14:paraId="4147DDF0"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 xml:space="preserve">Бірқатар өзара әрекеттесу зерттеулерінің нәтижелері пантопразолдың CYP1A2 (кофеин, теофиллин сияқты), CYP2C9 (пироксикам, диклофенак, напроксен сияқты), CYP2D6 (метопролол сияқты), CYP2E1 (этанол сияқты) метаболизденетін белсенді заттардың метаболизміне әсер </w:t>
      </w:r>
      <w:r w:rsidRPr="00536588">
        <w:rPr>
          <w:rFonts w:ascii="Times New Roman" w:hAnsi="Times New Roman"/>
          <w:color w:val="000000"/>
          <w:sz w:val="28"/>
          <w:szCs w:val="24"/>
          <w:lang w:val="kk"/>
        </w:rPr>
        <w:lastRenderedPageBreak/>
        <w:t>етпейтінін немесе p-гликопротеинмен байланысқан дигоксиннің сіңуіне әсер етпейтінін көрсетеді.</w:t>
      </w:r>
    </w:p>
    <w:p w14:paraId="7D1A244A"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Бір мезгілде тағайындалған антацидтермен өзара әрекеттесулер байқалмады.</w:t>
      </w:r>
    </w:p>
    <w:p w14:paraId="6EEF1E7F"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Сондай-ақ, пантопразолды тиісті антибиотиктермен (кларитромицин, метронидазол, амоксициллин) бір мезгілде қолданғанда өзара әрекеттесу зерттеулері жүргізілді. Клиникалық маңызды өзара әрекеттесулер анықталған жоқ.</w:t>
      </w:r>
    </w:p>
    <w:p w14:paraId="6671D277" w14:textId="77777777" w:rsidR="00536588" w:rsidRPr="00921197" w:rsidRDefault="008900D8" w:rsidP="00536588">
      <w:pPr>
        <w:spacing w:after="0" w:line="240" w:lineRule="auto"/>
        <w:jc w:val="both"/>
        <w:rPr>
          <w:rFonts w:ascii="Times New Roman" w:hAnsi="Times New Roman"/>
          <w:i/>
          <w:iCs/>
          <w:color w:val="000000"/>
          <w:sz w:val="28"/>
          <w:szCs w:val="24"/>
          <w:lang w:val="kk"/>
        </w:rPr>
      </w:pPr>
      <w:r w:rsidRPr="00536588">
        <w:rPr>
          <w:rFonts w:ascii="Times New Roman" w:hAnsi="Times New Roman"/>
          <w:i/>
          <w:iCs/>
          <w:color w:val="000000"/>
          <w:sz w:val="28"/>
          <w:szCs w:val="24"/>
          <w:lang w:val="kk"/>
        </w:rPr>
        <w:t>CYP2C19 тежейтін немесе индукциялайтын дәрілік заттар</w:t>
      </w:r>
    </w:p>
    <w:p w14:paraId="37A40176"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Флувоксамин сияқты CYP2C19 тежегіштері пантопразолдың жүйелік әсерін арттыруы мүмкін. Дозаны төмендету ұзақ уақыт бойы пантопразолдың жоғары дозаларын қабылдаған пациенттерде немесе бауыр жеткіліксіздігі бар пациенттерде қарастырылуы мүмкін.</w:t>
      </w:r>
    </w:p>
    <w:p w14:paraId="29D8EABA"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Рифампицин және шілтерлі шайқурай (Hypericum perforatum) сияқты CYP2C19 және CYP3A4 әсер ететін фермент индукторлары осы ферменттік жүйелер арқылы метаболизденетін плазмадағы ПСТ концентрацияларын төмендетуі мүмкін.</w:t>
      </w:r>
    </w:p>
    <w:p w14:paraId="01B1B9C4" w14:textId="77777777" w:rsidR="00D43297" w:rsidRPr="00921197" w:rsidRDefault="008900D8"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Арнайы сақтандырулар</w:t>
      </w:r>
    </w:p>
    <w:p w14:paraId="1A303FAA"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Асқазанның қатерлі жаңа түзілімі</w:t>
      </w:r>
    </w:p>
    <w:p w14:paraId="48071DB9"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Пантопразолға симптоматикалық реакция асқазанның қатерлі жаңа түзілімінің симптомдарын бүркемелеп, диагностикалауды кейінге қалдыруы мүмкін. Кез келген үрейлілік симптомы болған кезде (мысалы, байқаусызда салмақ тастау, мезгіл-мезгіл құсу, дисфагия, қан құсу, анемия немесе мелена) және асқазан ойықжарасына күмән туындаған немесе болған кезде қатерлі жаңа түзілімді жоққа шығару керек.</w:t>
      </w:r>
    </w:p>
    <w:p w14:paraId="540C1F31"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Егер талапқа сай емге қарамастан симптомдар сақталса, қосымша тексеру мәселесін қарастыру қажет.</w:t>
      </w:r>
    </w:p>
    <w:p w14:paraId="70158499"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Бауыр жеткіліксіздігі</w:t>
      </w:r>
    </w:p>
    <w:p w14:paraId="048CCDB5"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Бауыр функциясының ауыр бұзылулары бар пациенттерде ем кезінде бауыр ферменттерінің деңгейін бақылау керек. Бауыр ферменттерінің белсенділігі жоғарылаған жағдайда емдеуді тоқтату керек.</w:t>
      </w:r>
    </w:p>
    <w:p w14:paraId="28BC506D"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АИТВ протеазасы тежегіштерімен бірге қолдану</w:t>
      </w:r>
    </w:p>
    <w:p w14:paraId="5B663DDD"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Пантопразолды АИТВ протеазасы тежегіштерімен бір мезгілде қолдану ұсынылмайды, олардың сіңуі биожетімділігінің айтарлықтай төмендеуінен атазанавир сияқты асқазан ішіндегі қышқыл рН-ға тәуелді.</w:t>
      </w:r>
    </w:p>
    <w:p w14:paraId="7C602012"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Біріктірілген ем</w:t>
      </w:r>
    </w:p>
    <w:p w14:paraId="0EBB5C1C"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Біріктірілген ем жағдайында тиісті дәрілік заттардың қысқаша сипаттамаларын ескеру қажет.</w:t>
      </w:r>
    </w:p>
    <w:p w14:paraId="44C96488"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В 12 дәруменінің сіңуіне әсері</w:t>
      </w:r>
    </w:p>
    <w:p w14:paraId="7D227E62"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 xml:space="preserve">Золлингер-Эллисон синдромы және ұзақ уақыт емдеуді қажет ететін басқа патологиялық гиперсекреторлық жағдайлары бар пациенттерде пантопразол, барлық қышқылды бөгейтін заттар сияқты, гипо - немесе ахлоргидрия салдарынан В12 дәруменінің (цианокобаламин) сіңуін </w:t>
      </w:r>
      <w:r w:rsidRPr="00536588">
        <w:rPr>
          <w:rFonts w:ascii="Times New Roman" w:hAnsi="Times New Roman"/>
          <w:iCs/>
          <w:sz w:val="28"/>
          <w:szCs w:val="28"/>
          <w:lang w:val="kk"/>
        </w:rPr>
        <w:lastRenderedPageBreak/>
        <w:t>төмендетуі мүмкін. Бұл организмде В12 дәруменінің қоры азайған немесе  В12 дәруменінің сіңуі төмендеуінің қауіп факторлары бар пациенттерде ұзақ уақыт ем кезінде немесе тиісті клиникалық симптомдар болған кезде ескерілуі керек.</w:t>
      </w:r>
    </w:p>
    <w:p w14:paraId="2F5772A9" w14:textId="77777777" w:rsidR="00536588" w:rsidRPr="00536588" w:rsidRDefault="008900D8" w:rsidP="00536588">
      <w:pPr>
        <w:spacing w:after="0" w:line="240" w:lineRule="auto"/>
        <w:jc w:val="both"/>
        <w:rPr>
          <w:rFonts w:ascii="Times New Roman" w:hAnsi="Times New Roman"/>
          <w:i/>
          <w:sz w:val="28"/>
          <w:szCs w:val="28"/>
        </w:rPr>
      </w:pPr>
      <w:r w:rsidRPr="00536588">
        <w:rPr>
          <w:rFonts w:ascii="Times New Roman" w:hAnsi="Times New Roman"/>
          <w:i/>
          <w:sz w:val="28"/>
          <w:szCs w:val="28"/>
          <w:lang w:val="kk"/>
        </w:rPr>
        <w:t>Бактериялар туындатқан асқазан-ішек жолының инфекциялары</w:t>
      </w:r>
    </w:p>
    <w:p w14:paraId="48D67704"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Пантопразол, протонды сорғының барлық тежегіштері (ПСТ) сияқты, әдетте асқазан-ішек жолының жоғарғы бөліктерінде болатын бактериялардың санын көбейтеді деп күтуге болады. Пантопразолмен емдеу сальмонелла және кампилобактерия сияқты бактериялар туындатқан асқазан-ішек инфекциялары қаупінің жоғарылауын туындатуы мүмкін.</w:t>
      </w:r>
    </w:p>
    <w:p w14:paraId="66A0A214"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Натрий</w:t>
      </w:r>
    </w:p>
    <w:p w14:paraId="3B76BA00"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 xml:space="preserve">Бұл дәрілік препараттың құрамында бір құтыға шаққанда 1 ммольден аз натрий бар, яғни, іс жүзінде құрамында натрий жоқ.  </w:t>
      </w:r>
    </w:p>
    <w:p w14:paraId="54CA5895"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Гипомагниемия</w:t>
      </w:r>
    </w:p>
    <w:p w14:paraId="71B52A03"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Пантопразол сияқты ПСТ қабылдаған пациенттерде кем дегенде үш ай және көп жағдайда бір жыл бойы ауыр гипомагниемия туралы хабарланды. Гипомагниемияның шаршау, тетания, делирий, құрысулар, бас айналу және қарынша аритмиясы сияқты ауыр көріністері туындауы мүмкін, бірақ олар байқалмай басталып, байқалмай қалуы мүмкін. Көптеген науқастарда гипомагниемия магнийді алмастырғаннан және ПСТ қабылдауды тоқтатқаннан кейін жақсарды.</w:t>
      </w:r>
    </w:p>
    <w:p w14:paraId="4E19A5C8"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Ұзақ ем қабылдауы немесе дигоксинмен ПСТ немесе гипомагниемияны туындатуы мүмкін препараттарды (мысалы, диуретиктер) қабылдауы күтілетін пациенттерде медицина қызметкерлері ПСТ емдеуді бастамас бұрын және емдеу кезінде магний деңгейін мезгіл-мезгіл өлшеу мүмкіндігін қарастыруы керек.</w:t>
      </w:r>
    </w:p>
    <w:p w14:paraId="48F9CAB0"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Сүйектердің сынуы</w:t>
      </w:r>
    </w:p>
    <w:p w14:paraId="31E1A465"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 xml:space="preserve">Протонды сорғы тежегіштері, әсіресе жоғары дозаларда және ұзақ уақыт бойы (&gt;1 жыл) қолданылғанда, жамбас, білезік және омыртқа бағанасы сыну қаупін, негізінен егде жастағы адамдарда немесе басқа белгілі қауіп факторлары болған кезде аздап арттыруы мүмкін. Бақылау зерттеулері протонды сорғы тежегіштері сынулардың жалпы қаупін 10-40% арттыруы мүмкін екенін көрсетеді. Бұл өсудің бір бөлігі басқа қауіп факторларына байланысты болуы мүмкін. Остеопороз даму қаупі бар пациенттер қолданыстағы клиникалық нұсқауларға сәйкес жәрдем алуы және D дәрумені мен кальцийдің жеткілікті мөлшерін қабылдауы тиіс. </w:t>
      </w:r>
    </w:p>
    <w:p w14:paraId="386C8418"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Жеделге жуық терілік қызыл жегі (ЖТҚЖ)</w:t>
      </w:r>
    </w:p>
    <w:p w14:paraId="3614588C"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 xml:space="preserve">Протонды сорғы тежегіштері өте сирек ЖТҚЖ жағдайларымен байланысты. Егер зақымданулар туындаса, әсіресе күн сәулесінің әсеріне ұшыраған және артралгиямен бірге байқалатын тері аймақтарының зақымдануы, пациент дереу медициналық көмекке жүгінуі керек, ал медицина қызметкері пантопразолды тоқтату мәселесін қарастыруы керек. Протонды сорғы тежегіштерімен алдындағы емдеуден кейін ЖТҚЖ </w:t>
      </w:r>
      <w:r w:rsidRPr="00536588">
        <w:rPr>
          <w:rFonts w:ascii="Times New Roman" w:hAnsi="Times New Roman"/>
          <w:iCs/>
          <w:sz w:val="28"/>
          <w:szCs w:val="28"/>
          <w:lang w:val="kk"/>
        </w:rPr>
        <w:lastRenderedPageBreak/>
        <w:t>протонды сорғының басқа тежегіштерін қолданғанда ЖТҚЖ қаупін арттыруы мүмкін.</w:t>
      </w:r>
    </w:p>
    <w:p w14:paraId="4595C5CE" w14:textId="77777777" w:rsidR="00536588" w:rsidRPr="00921197" w:rsidRDefault="008900D8" w:rsidP="00536588">
      <w:pPr>
        <w:spacing w:after="0" w:line="240" w:lineRule="auto"/>
        <w:jc w:val="both"/>
        <w:rPr>
          <w:rFonts w:ascii="Times New Roman" w:hAnsi="Times New Roman"/>
          <w:i/>
          <w:sz w:val="28"/>
          <w:szCs w:val="28"/>
          <w:lang w:val="kk"/>
        </w:rPr>
      </w:pPr>
      <w:r w:rsidRPr="00536588">
        <w:rPr>
          <w:rFonts w:ascii="Times New Roman" w:hAnsi="Times New Roman"/>
          <w:i/>
          <w:sz w:val="28"/>
          <w:szCs w:val="28"/>
          <w:lang w:val="kk"/>
        </w:rPr>
        <w:t>Зертханалық зерттеулерге араласу</w:t>
      </w:r>
    </w:p>
    <w:p w14:paraId="1DD24C99" w14:textId="77777777" w:rsidR="00536588" w:rsidRPr="00921197" w:rsidRDefault="008900D8" w:rsidP="00844CE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Хромогранин А (CgA) жоғары деңгейі нейроэндокриндік ісіктер зерттеуіне кедергі келтіруі мүмкін. Бұл әсерді болдырмау үшін пантопразолмен емдеуді CgA өлшеуден кемінде 5 күн бұрын тоқтату керек. Егер бастапқы өлшеуден кейін CgA және гастрин деңгейлері қалыпты мәндерге оралмаса, протонды сорғы тежегіштерімен емдеуді тоқтатқаннан кейін 14 күннен соң өлшеулерді қайталау керек.</w:t>
      </w:r>
    </w:p>
    <w:p w14:paraId="27D15E7A" w14:textId="77777777" w:rsidR="00D43297" w:rsidRPr="00921197" w:rsidRDefault="008900D8"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Жүктілік немесе лактация кезінде</w:t>
      </w:r>
    </w:p>
    <w:p w14:paraId="26224072"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Жүкті әйелдер туралы деректердің орташа саны (жүктіліктің 300-ден 1000-ға дейінгі нәтижесі) инъекция үшін ерітіндіге арналған ұнтақ түрінде 40 мг дозадағы пантопразолдың даму ақауларының немесе фето/неонаталдық уыттылығының жоқтығын көрсетеді.</w:t>
      </w:r>
    </w:p>
    <w:p w14:paraId="0B0F0BE4"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 xml:space="preserve">Жануарларға жүргізілген зерттеулер репродукциялық уыттылығын көрсетті. </w:t>
      </w:r>
    </w:p>
    <w:p w14:paraId="5B47DF53" w14:textId="77777777" w:rsidR="00536588" w:rsidRPr="00921197" w:rsidRDefault="008900D8" w:rsidP="0053658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Сақтық шарасы ретінде жүктілік кезінде пантопразолды қолданбаған жөн.</w:t>
      </w:r>
    </w:p>
    <w:p w14:paraId="6F4F6783" w14:textId="77777777" w:rsidR="00536588" w:rsidRPr="00921197" w:rsidRDefault="008900D8" w:rsidP="00844CE8">
      <w:pPr>
        <w:spacing w:after="0" w:line="240" w:lineRule="auto"/>
        <w:jc w:val="both"/>
        <w:rPr>
          <w:rFonts w:ascii="Times New Roman" w:hAnsi="Times New Roman"/>
          <w:iCs/>
          <w:sz w:val="28"/>
          <w:szCs w:val="28"/>
          <w:lang w:val="kk"/>
        </w:rPr>
      </w:pPr>
      <w:r w:rsidRPr="00536588">
        <w:rPr>
          <w:rFonts w:ascii="Times New Roman" w:hAnsi="Times New Roman"/>
          <w:iCs/>
          <w:sz w:val="28"/>
          <w:szCs w:val="28"/>
          <w:lang w:val="kk"/>
        </w:rPr>
        <w:t>Жануарларға жүргізілген зерттеулер емшек сүтімен пантопразолдың бөлініп шығатынын көрсетті. Пантопразолдың емшек сүтіне бөлініп шығатыны туралы ақпарат жеткіліксіз, бірақ емшек сүтіне шығатыны туралы хабарланды. Жаңа туған нәрестелер/сәбилер үшін қаупін жоққа шығаруға болмайды.  Сондықтан бала емізуді тоқтату немесе пантопразолмен емдеуді тоқтату/тартыну туралы шешім нәресте үшін бала емізудің пайдасын және әйел үшін пантопразол емінің пайдасын ескеруі керек.</w:t>
      </w:r>
    </w:p>
    <w:p w14:paraId="5443102A" w14:textId="77777777" w:rsidR="00FA4F7C" w:rsidRPr="00921197" w:rsidRDefault="008900D8"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2BCFF39A" w14:textId="77777777" w:rsidR="00536588" w:rsidRPr="00921197" w:rsidRDefault="008900D8" w:rsidP="00536588">
      <w:pPr>
        <w:spacing w:after="0" w:line="240" w:lineRule="auto"/>
        <w:jc w:val="both"/>
        <w:rPr>
          <w:rFonts w:ascii="Times New Roman" w:eastAsia="Times New Roman" w:hAnsi="Times New Roman"/>
          <w:bCs/>
          <w:sz w:val="28"/>
          <w:szCs w:val="28"/>
          <w:lang w:val="kk" w:eastAsia="ru-RU"/>
        </w:rPr>
      </w:pPr>
      <w:r w:rsidRPr="00536588">
        <w:rPr>
          <w:rFonts w:ascii="Times New Roman" w:eastAsia="Times New Roman" w:hAnsi="Times New Roman"/>
          <w:bCs/>
          <w:sz w:val="28"/>
          <w:szCs w:val="28"/>
          <w:lang w:val="kk" w:eastAsia="ru-RU"/>
        </w:rPr>
        <w:t>Бас айналу және көрудің бұзылуы сияқты препаратқа жағымсыз реакциялар туындауы мүмкін. Егер зақым болған кезде, пациенттер машина жүргізбеуі немесе механизмдермен жұмыс істемеуі керек.</w:t>
      </w:r>
    </w:p>
    <w:p w14:paraId="63C11457" w14:textId="77777777" w:rsidR="00536588" w:rsidRPr="00921197" w:rsidRDefault="00536588" w:rsidP="00844CE8">
      <w:pPr>
        <w:spacing w:after="0" w:line="240" w:lineRule="auto"/>
        <w:jc w:val="both"/>
        <w:rPr>
          <w:rFonts w:ascii="Times New Roman" w:eastAsia="Times New Roman" w:hAnsi="Times New Roman"/>
          <w:b/>
          <w:sz w:val="28"/>
          <w:szCs w:val="28"/>
          <w:lang w:val="kk" w:eastAsia="ru-RU"/>
        </w:rPr>
      </w:pPr>
    </w:p>
    <w:p w14:paraId="01362CB2" w14:textId="77777777" w:rsidR="00DB406A" w:rsidRPr="00921197" w:rsidRDefault="008900D8"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 жөніндегі нұсқаулар  </w:t>
      </w:r>
    </w:p>
    <w:p w14:paraId="165D4909" w14:textId="77777777" w:rsidR="005C4B12" w:rsidRPr="00921197" w:rsidRDefault="008900D8" w:rsidP="00844CE8">
      <w:pPr>
        <w:spacing w:after="0" w:line="240" w:lineRule="auto"/>
        <w:jc w:val="both"/>
        <w:rPr>
          <w:rFonts w:ascii="Times New Roman" w:eastAsia="Times New Roman" w:hAnsi="Times New Roman"/>
          <w:b/>
          <w:i/>
          <w:sz w:val="28"/>
          <w:szCs w:val="28"/>
          <w:lang w:val="kk" w:eastAsia="ru-RU"/>
        </w:rPr>
      </w:pPr>
      <w:bookmarkStart w:id="1" w:name="2175220274"/>
      <w:r w:rsidRPr="00844CE8">
        <w:rPr>
          <w:rFonts w:ascii="Times New Roman" w:eastAsia="Times New Roman" w:hAnsi="Times New Roman"/>
          <w:b/>
          <w:i/>
          <w:sz w:val="28"/>
          <w:szCs w:val="28"/>
          <w:lang w:val="kk" w:eastAsia="ru-RU"/>
        </w:rPr>
        <w:t xml:space="preserve">Дозалау режимі </w:t>
      </w:r>
    </w:p>
    <w:p w14:paraId="13C7A3BB" w14:textId="77777777" w:rsidR="00536588" w:rsidRPr="00921197" w:rsidRDefault="008900D8" w:rsidP="00536588">
      <w:pPr>
        <w:spacing w:after="0" w:line="240" w:lineRule="auto"/>
        <w:jc w:val="both"/>
        <w:rPr>
          <w:rFonts w:ascii="Times New Roman" w:eastAsia="Times New Roman" w:hAnsi="Times New Roman"/>
          <w:sz w:val="28"/>
          <w:szCs w:val="32"/>
          <w:lang w:val="kk" w:eastAsia="ru-RU"/>
        </w:rPr>
      </w:pPr>
      <w:bookmarkStart w:id="2" w:name="2175220275"/>
      <w:bookmarkEnd w:id="1"/>
      <w:r w:rsidRPr="00536588">
        <w:rPr>
          <w:rFonts w:ascii="Times New Roman" w:eastAsia="Times New Roman" w:hAnsi="Times New Roman"/>
          <w:sz w:val="28"/>
          <w:szCs w:val="32"/>
          <w:lang w:val="kk" w:eastAsia="ru-RU"/>
        </w:rPr>
        <w:t>Пантопразолды медицина қызметкері және тиісті медициналық бақылаумен тағайындауы керек.</w:t>
      </w:r>
    </w:p>
    <w:p w14:paraId="6CE10A85" w14:textId="77777777" w:rsidR="00536588" w:rsidRPr="00921197" w:rsidRDefault="008900D8" w:rsidP="00536588">
      <w:pPr>
        <w:spacing w:after="0" w:line="240" w:lineRule="auto"/>
        <w:jc w:val="both"/>
        <w:rPr>
          <w:rFonts w:ascii="Times New Roman" w:eastAsia="Times New Roman" w:hAnsi="Times New Roman"/>
          <w:sz w:val="28"/>
          <w:szCs w:val="32"/>
          <w:lang w:val="kk" w:eastAsia="ru-RU"/>
        </w:rPr>
      </w:pPr>
      <w:r w:rsidRPr="00536588">
        <w:rPr>
          <w:rFonts w:ascii="Times New Roman" w:eastAsia="Times New Roman" w:hAnsi="Times New Roman"/>
          <w:sz w:val="28"/>
          <w:szCs w:val="32"/>
          <w:lang w:val="kk" w:eastAsia="ru-RU"/>
        </w:rPr>
        <w:t>Пантопразолды вена ішіне енгізу пероральді қабылдау мүмкін болмаған жағдайда ғана ұсынылады. Вена ішіне 7 күнге дейінгі мерзімге қолдану туралы деректер бар. Сондықтан пероральді ем мүмкін болғаннан кейін инъекция/инфузия үшін ерітінді дайындауға арналған ұнтақ түрінде 40 мг пантопразолмен емдеуді тоқтатып, оның орнына пероральді 40 мг пантопразолды тағайындау керек.</w:t>
      </w:r>
    </w:p>
    <w:p w14:paraId="105D80C0" w14:textId="77777777" w:rsidR="00536588" w:rsidRPr="00921197" w:rsidRDefault="008900D8" w:rsidP="00536588">
      <w:pPr>
        <w:spacing w:after="0" w:line="240" w:lineRule="auto"/>
        <w:jc w:val="both"/>
        <w:rPr>
          <w:rFonts w:ascii="Times New Roman" w:eastAsia="Times New Roman" w:hAnsi="Times New Roman"/>
          <w:i/>
          <w:iCs/>
          <w:sz w:val="28"/>
          <w:szCs w:val="32"/>
          <w:lang w:val="kk" w:eastAsia="ru-RU"/>
        </w:rPr>
      </w:pPr>
      <w:r w:rsidRPr="00536588">
        <w:rPr>
          <w:rFonts w:ascii="Times New Roman" w:eastAsia="Times New Roman" w:hAnsi="Times New Roman"/>
          <w:i/>
          <w:iCs/>
          <w:sz w:val="28"/>
          <w:szCs w:val="32"/>
          <w:lang w:val="kk" w:eastAsia="ru-RU"/>
        </w:rPr>
        <w:t>Асқазан мен он екі елі ішектің ойықжарасы, гастроэзофагеальдік рефлюкстік ауру (ГЭРА)</w:t>
      </w:r>
    </w:p>
    <w:p w14:paraId="6E20FB52" w14:textId="77777777" w:rsidR="00536588" w:rsidRPr="00921197" w:rsidRDefault="008900D8" w:rsidP="00536588">
      <w:pPr>
        <w:spacing w:after="0" w:line="240" w:lineRule="auto"/>
        <w:jc w:val="both"/>
        <w:rPr>
          <w:rFonts w:ascii="Times New Roman" w:eastAsia="Times New Roman" w:hAnsi="Times New Roman"/>
          <w:sz w:val="28"/>
          <w:szCs w:val="32"/>
          <w:lang w:val="kk" w:eastAsia="ru-RU"/>
        </w:rPr>
      </w:pPr>
      <w:r w:rsidRPr="00536588">
        <w:rPr>
          <w:rFonts w:ascii="Times New Roman" w:eastAsia="Times New Roman" w:hAnsi="Times New Roman"/>
          <w:sz w:val="28"/>
          <w:szCs w:val="32"/>
          <w:lang w:val="kk" w:eastAsia="ru-RU"/>
        </w:rPr>
        <w:lastRenderedPageBreak/>
        <w:t>Вена ішіне енгізуге арналған ұсынылатын доза күніне бір құты пантопразолды (40 мг) құрайды.</w:t>
      </w:r>
    </w:p>
    <w:p w14:paraId="02567420" w14:textId="77777777" w:rsidR="00536588" w:rsidRPr="00921197" w:rsidRDefault="008900D8" w:rsidP="00536588">
      <w:pPr>
        <w:spacing w:after="0" w:line="240" w:lineRule="auto"/>
        <w:jc w:val="both"/>
        <w:rPr>
          <w:rFonts w:ascii="Times New Roman" w:eastAsia="Times New Roman" w:hAnsi="Times New Roman"/>
          <w:i/>
          <w:iCs/>
          <w:sz w:val="28"/>
          <w:szCs w:val="32"/>
          <w:lang w:val="kk" w:eastAsia="ru-RU"/>
        </w:rPr>
      </w:pPr>
      <w:r w:rsidRPr="00536588">
        <w:rPr>
          <w:rFonts w:ascii="Times New Roman" w:eastAsia="Times New Roman" w:hAnsi="Times New Roman"/>
          <w:i/>
          <w:iCs/>
          <w:sz w:val="28"/>
          <w:szCs w:val="32"/>
          <w:lang w:val="kk" w:eastAsia="ru-RU"/>
        </w:rPr>
        <w:t>Золлингер-Эллисон синдромы және басқа патологиялық гиперсекреторлық жағдайлар</w:t>
      </w:r>
    </w:p>
    <w:p w14:paraId="49B1A280" w14:textId="77777777" w:rsidR="00536588" w:rsidRPr="00921197" w:rsidRDefault="008900D8" w:rsidP="00536588">
      <w:pPr>
        <w:spacing w:after="0" w:line="240" w:lineRule="auto"/>
        <w:jc w:val="both"/>
        <w:rPr>
          <w:rFonts w:ascii="Times New Roman" w:eastAsia="Times New Roman" w:hAnsi="Times New Roman"/>
          <w:sz w:val="28"/>
          <w:szCs w:val="32"/>
          <w:lang w:val="kk" w:eastAsia="ru-RU"/>
        </w:rPr>
      </w:pPr>
      <w:r w:rsidRPr="00536588">
        <w:rPr>
          <w:rFonts w:ascii="Times New Roman" w:eastAsia="Times New Roman" w:hAnsi="Times New Roman"/>
          <w:sz w:val="28"/>
          <w:szCs w:val="32"/>
          <w:lang w:val="kk" w:eastAsia="ru-RU"/>
        </w:rPr>
        <w:t>Золлингер-Эллисон синдромын және басқа патологиялық гиперсекреторлық жағдайларды ұзақ уақыт емдеу үшін пациенттер емдеуді 80 мг пантопразолдың тәуліктік дозасынан бастауы керек. Осыдан кейін асқазан қышқылының секреция көрсеткіштеріне назар аудара отырып, дозаны қажетінше арттыруға немесе азайтуға болады. Тәулігіне 80 мг-ден жоғары дозаларда дозаны бөліп, күніне екі рет қабылдау керек. Пантопразол дозасын 160 мг-ден уақытша арттыруға болады, бірақ оны қышқылдықты талапқа сай бақылау үшін қажет болғаннан ұзағырақ қолдануға болмайды.</w:t>
      </w:r>
    </w:p>
    <w:p w14:paraId="3EB3EF28" w14:textId="77777777" w:rsidR="00536588" w:rsidRPr="00921197" w:rsidRDefault="008900D8" w:rsidP="00536588">
      <w:pPr>
        <w:spacing w:after="0" w:line="240" w:lineRule="auto"/>
        <w:jc w:val="both"/>
        <w:rPr>
          <w:rFonts w:ascii="Times New Roman" w:eastAsia="Times New Roman" w:hAnsi="Times New Roman"/>
          <w:sz w:val="28"/>
          <w:szCs w:val="32"/>
          <w:lang w:val="kk" w:eastAsia="ru-RU"/>
        </w:rPr>
      </w:pPr>
      <w:r w:rsidRPr="00536588">
        <w:rPr>
          <w:rFonts w:ascii="Times New Roman" w:eastAsia="Times New Roman" w:hAnsi="Times New Roman"/>
          <w:sz w:val="28"/>
          <w:szCs w:val="32"/>
          <w:lang w:val="kk" w:eastAsia="ru-RU"/>
        </w:rPr>
        <w:t>Пантопразолдың бастапқы дозасының қышқылдылығын жылдам бақылау қажет болған жағдайда, пациенттердің көп бөлігінде 2 x 80 мг қышқылдың шығарылуын бір сағат ішінде мақсатты диапазонға (&lt;10 мэкв/сағ) дейін төмендетуге қол жеткізу үшін жеткілікті.</w:t>
      </w:r>
    </w:p>
    <w:p w14:paraId="17EA962B" w14:textId="77777777" w:rsidR="00536588" w:rsidRPr="00921197" w:rsidRDefault="008900D8" w:rsidP="00536588">
      <w:pPr>
        <w:spacing w:after="0" w:line="240" w:lineRule="auto"/>
        <w:jc w:val="both"/>
        <w:rPr>
          <w:rFonts w:ascii="Times New Roman" w:eastAsia="Times New Roman" w:hAnsi="Times New Roman"/>
          <w:b/>
          <w:sz w:val="28"/>
          <w:szCs w:val="32"/>
          <w:lang w:val="kk" w:eastAsia="ru-RU"/>
        </w:rPr>
      </w:pPr>
      <w:r w:rsidRPr="00536588">
        <w:rPr>
          <w:rFonts w:ascii="Times New Roman" w:eastAsia="Times New Roman" w:hAnsi="Times New Roman"/>
          <w:b/>
          <w:sz w:val="28"/>
          <w:szCs w:val="32"/>
          <w:lang w:val="kk" w:eastAsia="ru-RU"/>
        </w:rPr>
        <w:t>Пациенттердің ерекше топтары</w:t>
      </w:r>
    </w:p>
    <w:p w14:paraId="1D8FB1C9" w14:textId="77777777" w:rsidR="00536588" w:rsidRPr="00921197" w:rsidRDefault="008900D8" w:rsidP="00536588">
      <w:pPr>
        <w:spacing w:after="0" w:line="240" w:lineRule="auto"/>
        <w:jc w:val="both"/>
        <w:rPr>
          <w:rFonts w:ascii="Times New Roman" w:eastAsia="Times New Roman" w:hAnsi="Times New Roman"/>
          <w:i/>
          <w:sz w:val="28"/>
          <w:szCs w:val="32"/>
          <w:lang w:val="kk" w:eastAsia="ru-RU"/>
        </w:rPr>
      </w:pPr>
      <w:r w:rsidRPr="00536588">
        <w:rPr>
          <w:rFonts w:ascii="Times New Roman" w:eastAsia="Times New Roman" w:hAnsi="Times New Roman"/>
          <w:i/>
          <w:sz w:val="28"/>
          <w:szCs w:val="32"/>
          <w:lang w:val="kk" w:eastAsia="ru-RU"/>
        </w:rPr>
        <w:t>Бауыр жеткіліксіздігі бар пациенттер</w:t>
      </w:r>
    </w:p>
    <w:p w14:paraId="2CA42E68" w14:textId="77777777" w:rsidR="00536588" w:rsidRPr="00921197" w:rsidRDefault="008900D8" w:rsidP="00536588">
      <w:pPr>
        <w:spacing w:after="0" w:line="240" w:lineRule="auto"/>
        <w:jc w:val="both"/>
        <w:rPr>
          <w:rFonts w:ascii="Times New Roman" w:eastAsia="Times New Roman" w:hAnsi="Times New Roman"/>
          <w:iCs/>
          <w:sz w:val="28"/>
          <w:szCs w:val="32"/>
          <w:lang w:val="kk" w:eastAsia="ru-RU"/>
        </w:rPr>
      </w:pPr>
      <w:r w:rsidRPr="00536588">
        <w:rPr>
          <w:rFonts w:ascii="Times New Roman" w:eastAsia="Times New Roman" w:hAnsi="Times New Roman"/>
          <w:iCs/>
          <w:sz w:val="28"/>
          <w:szCs w:val="32"/>
          <w:lang w:val="kk" w:eastAsia="ru-RU"/>
        </w:rPr>
        <w:t>Пантопразолдың  20 мг тәуліктік дозасы (40 мг пантопразол құтысының жартысы) бауыр функциясының ауыр бұзылулары бар пациенттерде аспауы тиіс.</w:t>
      </w:r>
    </w:p>
    <w:p w14:paraId="31952313" w14:textId="77777777" w:rsidR="00536588" w:rsidRPr="00921197" w:rsidRDefault="008900D8" w:rsidP="00536588">
      <w:pPr>
        <w:spacing w:after="0" w:line="240" w:lineRule="auto"/>
        <w:jc w:val="both"/>
        <w:rPr>
          <w:rFonts w:ascii="Times New Roman" w:eastAsia="Times New Roman" w:hAnsi="Times New Roman"/>
          <w:i/>
          <w:sz w:val="28"/>
          <w:szCs w:val="32"/>
          <w:lang w:val="kk" w:eastAsia="ru-RU"/>
        </w:rPr>
      </w:pPr>
      <w:r w:rsidRPr="00536588">
        <w:rPr>
          <w:rFonts w:ascii="Times New Roman" w:eastAsia="Times New Roman" w:hAnsi="Times New Roman"/>
          <w:i/>
          <w:sz w:val="28"/>
          <w:szCs w:val="32"/>
          <w:lang w:val="kk" w:eastAsia="ru-RU"/>
        </w:rPr>
        <w:t>Бүйрек жеткіліксіздігі бар пациенттер</w:t>
      </w:r>
    </w:p>
    <w:p w14:paraId="416F5AD5" w14:textId="77777777" w:rsidR="00536588" w:rsidRPr="00921197" w:rsidRDefault="008900D8" w:rsidP="00536588">
      <w:pPr>
        <w:spacing w:after="0" w:line="240" w:lineRule="auto"/>
        <w:jc w:val="both"/>
        <w:rPr>
          <w:rFonts w:ascii="Times New Roman" w:eastAsia="Times New Roman" w:hAnsi="Times New Roman"/>
          <w:iCs/>
          <w:sz w:val="28"/>
          <w:szCs w:val="32"/>
          <w:lang w:val="kk" w:eastAsia="ru-RU"/>
        </w:rPr>
      </w:pPr>
      <w:r w:rsidRPr="00536588">
        <w:rPr>
          <w:rFonts w:ascii="Times New Roman" w:eastAsia="Times New Roman" w:hAnsi="Times New Roman"/>
          <w:iCs/>
          <w:sz w:val="28"/>
          <w:szCs w:val="32"/>
          <w:lang w:val="kk" w:eastAsia="ru-RU"/>
        </w:rPr>
        <w:t>Бүйрек функциясы бұзылған пациенттерде дозаларды түзету қажет емес.</w:t>
      </w:r>
    </w:p>
    <w:p w14:paraId="67FC696E" w14:textId="77777777" w:rsidR="00536588" w:rsidRPr="00921197" w:rsidRDefault="008900D8" w:rsidP="00536588">
      <w:pPr>
        <w:spacing w:after="0" w:line="240" w:lineRule="auto"/>
        <w:jc w:val="both"/>
        <w:rPr>
          <w:rFonts w:ascii="Times New Roman" w:eastAsia="Times New Roman" w:hAnsi="Times New Roman"/>
          <w:i/>
          <w:sz w:val="28"/>
          <w:szCs w:val="32"/>
          <w:lang w:val="kk" w:eastAsia="ru-RU"/>
        </w:rPr>
      </w:pPr>
      <w:r w:rsidRPr="00536588">
        <w:rPr>
          <w:rFonts w:ascii="Times New Roman" w:eastAsia="Times New Roman" w:hAnsi="Times New Roman"/>
          <w:i/>
          <w:sz w:val="28"/>
          <w:szCs w:val="32"/>
          <w:lang w:val="kk" w:eastAsia="ru-RU"/>
        </w:rPr>
        <w:t>Егде жастағы пациенттер</w:t>
      </w:r>
    </w:p>
    <w:p w14:paraId="596588CF" w14:textId="77777777" w:rsidR="00536588" w:rsidRPr="00921197" w:rsidRDefault="008900D8" w:rsidP="00536588">
      <w:pPr>
        <w:spacing w:after="0" w:line="240" w:lineRule="auto"/>
        <w:jc w:val="both"/>
        <w:rPr>
          <w:rFonts w:ascii="Times New Roman" w:eastAsia="Times New Roman" w:hAnsi="Times New Roman"/>
          <w:iCs/>
          <w:sz w:val="28"/>
          <w:szCs w:val="32"/>
          <w:lang w:val="kk" w:eastAsia="ru-RU"/>
        </w:rPr>
      </w:pPr>
      <w:r w:rsidRPr="00536588">
        <w:rPr>
          <w:rFonts w:ascii="Times New Roman" w:eastAsia="Times New Roman" w:hAnsi="Times New Roman"/>
          <w:iCs/>
          <w:sz w:val="28"/>
          <w:szCs w:val="32"/>
          <w:lang w:val="kk" w:eastAsia="ru-RU"/>
        </w:rPr>
        <w:t>Егде жастағы пациенттерде дозаны түзету қажет емес.</w:t>
      </w:r>
    </w:p>
    <w:p w14:paraId="273E63F6" w14:textId="77777777" w:rsidR="00536588" w:rsidRPr="00921197" w:rsidRDefault="008900D8" w:rsidP="00536588">
      <w:pPr>
        <w:spacing w:after="0" w:line="240" w:lineRule="auto"/>
        <w:jc w:val="both"/>
        <w:rPr>
          <w:rFonts w:ascii="Times New Roman" w:eastAsia="Times New Roman" w:hAnsi="Times New Roman"/>
          <w:i/>
          <w:sz w:val="28"/>
          <w:szCs w:val="32"/>
          <w:lang w:val="kk" w:eastAsia="ru-RU"/>
        </w:rPr>
      </w:pPr>
      <w:r w:rsidRPr="00536588">
        <w:rPr>
          <w:rFonts w:ascii="Times New Roman" w:eastAsia="Times New Roman" w:hAnsi="Times New Roman"/>
          <w:i/>
          <w:sz w:val="28"/>
          <w:szCs w:val="32"/>
          <w:lang w:val="kk" w:eastAsia="ru-RU"/>
        </w:rPr>
        <w:t>Балалар</w:t>
      </w:r>
    </w:p>
    <w:p w14:paraId="1F8DAA63" w14:textId="77777777" w:rsidR="00536588" w:rsidRPr="00921197" w:rsidRDefault="008900D8" w:rsidP="00536588">
      <w:pPr>
        <w:spacing w:after="0" w:line="240" w:lineRule="auto"/>
        <w:jc w:val="both"/>
        <w:rPr>
          <w:rFonts w:ascii="Times New Roman" w:eastAsia="Times New Roman" w:hAnsi="Times New Roman"/>
          <w:iCs/>
          <w:sz w:val="28"/>
          <w:szCs w:val="32"/>
          <w:lang w:val="kk" w:eastAsia="ru-RU"/>
        </w:rPr>
      </w:pPr>
      <w:r w:rsidRPr="00536588">
        <w:rPr>
          <w:rFonts w:ascii="Times New Roman" w:eastAsia="Times New Roman" w:hAnsi="Times New Roman"/>
          <w:iCs/>
          <w:sz w:val="28"/>
          <w:szCs w:val="32"/>
          <w:lang w:val="kk" w:eastAsia="ru-RU"/>
        </w:rPr>
        <w:t>Балаларда қолданылу тәжірибесі шектеулі. Сондықтан пантопразолды 18 жасқа толмаған пациенттерге қосымша деректер қолжетімді болмайынша тағайындау ұсынылмайды.</w:t>
      </w:r>
    </w:p>
    <w:p w14:paraId="18CE5F86" w14:textId="77777777" w:rsidR="005C4B12" w:rsidRPr="00921197" w:rsidRDefault="008900D8" w:rsidP="00844CE8">
      <w:pPr>
        <w:spacing w:after="0" w:line="240" w:lineRule="auto"/>
        <w:jc w:val="both"/>
        <w:rPr>
          <w:rFonts w:ascii="Times New Roman" w:hAnsi="Times New Roman"/>
          <w:i/>
          <w:color w:val="000000"/>
          <w:sz w:val="24"/>
          <w:lang w:val="kk"/>
        </w:rPr>
      </w:pPr>
      <w:r w:rsidRPr="00844CE8">
        <w:rPr>
          <w:rFonts w:ascii="Times New Roman" w:eastAsia="Times New Roman" w:hAnsi="Times New Roman"/>
          <w:b/>
          <w:i/>
          <w:sz w:val="28"/>
          <w:szCs w:val="28"/>
          <w:lang w:val="kk" w:eastAsia="ru-RU"/>
        </w:rPr>
        <w:t xml:space="preserve">Енгізу әдісі мен жолы </w:t>
      </w:r>
    </w:p>
    <w:p w14:paraId="40335D10" w14:textId="77777777" w:rsidR="00536588" w:rsidRPr="00921197" w:rsidRDefault="008900D8" w:rsidP="00536588">
      <w:pPr>
        <w:spacing w:after="0" w:line="240" w:lineRule="auto"/>
        <w:jc w:val="both"/>
        <w:rPr>
          <w:rFonts w:ascii="Times New Roman" w:hAnsi="Times New Roman"/>
          <w:color w:val="000000"/>
          <w:sz w:val="28"/>
          <w:szCs w:val="24"/>
          <w:lang w:val="kk"/>
        </w:rPr>
      </w:pPr>
      <w:bookmarkStart w:id="3" w:name="2175220276"/>
      <w:bookmarkEnd w:id="2"/>
      <w:r w:rsidRPr="00536588">
        <w:rPr>
          <w:rFonts w:ascii="Times New Roman" w:hAnsi="Times New Roman"/>
          <w:color w:val="000000"/>
          <w:sz w:val="28"/>
          <w:szCs w:val="24"/>
          <w:lang w:val="kk"/>
        </w:rPr>
        <w:t xml:space="preserve">Қолдануға дайын ерітінді инъекцияға арналған 9 мг/мл (0,9 %) натрий хлоридінің 10 мл ерітіндісімен бірге дайындалады. </w:t>
      </w:r>
    </w:p>
    <w:p w14:paraId="0D86104C"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Қалпына келтірілгеннен кейін өнімнің сыртқы түрі мөлдір қоңыр түсті ерітінді болып табылады. Егер қалпына келтірілген ерітіндіде қандай да бір бөлшектер болса, пайдаланбаңыз. Бұл ерітіндіні тікелей немесе инъекцияға арналған 9 мг/мл (0,9 %) натрий хлоридінің 100 мл ерітіндісімен немесе инъекцияға арналған 50 мг/мл (5 %) глюкоза ерітіндісімен араластырғаннан кейін енгізуге болады.</w:t>
      </w:r>
    </w:p>
    <w:p w14:paraId="6B2BF325"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Қалпына келтірілген 40 мг/10 мл ерітінді тығын алғаш тесілгеннен кейін 24 сағат ішінде тұрақты болады.</w:t>
      </w:r>
    </w:p>
    <w:p w14:paraId="101BD3D9"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lastRenderedPageBreak/>
        <w:t>Қолдану кезіндегі химиялық және физикалық тұрақтылығы 9 мг/мл натрий хлориді ерітіндісімен (0,9%) және 50 мг/мл глюкоза ерітіндісімен (5%) сұйылтылғаннан кейін 25°C температурада 12 сағат ішінде көрсетілді.</w:t>
      </w:r>
    </w:p>
    <w:p w14:paraId="169AD39F"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9 мг/мл (0,9%) натрий хлоридінің сұйылтылған ерітінділері және 50 мг/мл (5%) декстроза ерітіндісі 80 және 160 мг дозалардағы концентрацияда 15 минут бойы тұрақты.</w:t>
      </w:r>
    </w:p>
    <w:p w14:paraId="4CB53F8C"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Микробиологиялық тұрғыдан өнімді дереу пайдалану керек.</w:t>
      </w:r>
    </w:p>
    <w:p w14:paraId="6053ADF5"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Пантопразолды жоғарыда айтылғандардан басқа еріткіштермен дайындауға немесе араластыруға болмайды.</w:t>
      </w:r>
    </w:p>
    <w:p w14:paraId="05457084"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Дәріні вена ішіне 2-15 минут ішінде енгізу керек.</w:t>
      </w:r>
    </w:p>
    <w:p w14:paraId="53FA29A1" w14:textId="77777777" w:rsidR="00536588" w:rsidRPr="00921197" w:rsidRDefault="008900D8" w:rsidP="00536588">
      <w:pPr>
        <w:spacing w:after="0" w:line="240" w:lineRule="auto"/>
        <w:jc w:val="both"/>
        <w:rPr>
          <w:rFonts w:ascii="Times New Roman" w:hAnsi="Times New Roman"/>
          <w:color w:val="000000"/>
          <w:sz w:val="28"/>
          <w:szCs w:val="24"/>
          <w:lang w:val="kk"/>
        </w:rPr>
      </w:pPr>
      <w:r w:rsidRPr="00536588">
        <w:rPr>
          <w:rFonts w:ascii="Times New Roman" w:hAnsi="Times New Roman"/>
          <w:color w:val="000000"/>
          <w:sz w:val="28"/>
          <w:szCs w:val="24"/>
          <w:lang w:val="kk"/>
        </w:rPr>
        <w:t>Құтының ішіндегісі тек бір рет пайдалануға арналған. Контейнерде қалған кез келген өнімді жергілікті талаптарға сәйкес утилизациялау керек.</w:t>
      </w:r>
    </w:p>
    <w:p w14:paraId="3F1BEFBD" w14:textId="77777777" w:rsidR="005C4B12" w:rsidRPr="00921197" w:rsidRDefault="008900D8" w:rsidP="00844CE8">
      <w:pPr>
        <w:spacing w:after="0" w:line="240" w:lineRule="auto"/>
        <w:jc w:val="both"/>
        <w:rPr>
          <w:rFonts w:ascii="Times New Roman" w:hAnsi="Times New Roman"/>
          <w:i/>
          <w:sz w:val="24"/>
          <w:lang w:val="kk"/>
        </w:rPr>
      </w:pPr>
      <w:bookmarkStart w:id="4" w:name="2175220278"/>
      <w:bookmarkEnd w:id="3"/>
      <w:r w:rsidRPr="008372C6">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2DC8EEDE" w14:textId="77777777" w:rsidR="00536588" w:rsidRPr="00536588" w:rsidRDefault="008900D8" w:rsidP="00536588">
      <w:pPr>
        <w:spacing w:after="0" w:line="240" w:lineRule="auto"/>
        <w:jc w:val="both"/>
        <w:rPr>
          <w:rFonts w:ascii="Times New Roman" w:hAnsi="Times New Roman"/>
          <w:color w:val="000000"/>
          <w:sz w:val="28"/>
          <w:szCs w:val="28"/>
        </w:rPr>
      </w:pPr>
      <w:bookmarkStart w:id="5" w:name="2175220279"/>
      <w:bookmarkEnd w:id="4"/>
      <w:r w:rsidRPr="00536588">
        <w:rPr>
          <w:rFonts w:ascii="Times New Roman" w:hAnsi="Times New Roman"/>
          <w:color w:val="000000"/>
          <w:sz w:val="28"/>
          <w:szCs w:val="28"/>
          <w:lang w:val="kk"/>
        </w:rPr>
        <w:t>Адамда артық дозалану симптомдары белгісіз.</w:t>
      </w:r>
    </w:p>
    <w:p w14:paraId="10807FE3" w14:textId="77777777" w:rsidR="00536588" w:rsidRPr="00921197" w:rsidRDefault="008900D8" w:rsidP="00536588">
      <w:pPr>
        <w:spacing w:after="0" w:line="240" w:lineRule="auto"/>
        <w:jc w:val="both"/>
        <w:rPr>
          <w:rFonts w:ascii="Times New Roman" w:hAnsi="Times New Roman"/>
          <w:color w:val="000000"/>
          <w:sz w:val="28"/>
          <w:szCs w:val="28"/>
          <w:lang w:val="kk"/>
        </w:rPr>
      </w:pPr>
      <w:r w:rsidRPr="00536588">
        <w:rPr>
          <w:rFonts w:ascii="Times New Roman" w:hAnsi="Times New Roman"/>
          <w:color w:val="000000"/>
          <w:sz w:val="28"/>
          <w:szCs w:val="28"/>
          <w:lang w:val="kk"/>
        </w:rPr>
        <w:t>2 минут ішінде вена ішіне енгізілетін 240 мг-ге дейінгі дозалардағы жүйелік әсерінің жағымдылығы жақсы болды. Пантопразол негізінен ақуыздармен едәуір дәрежеде байланысатындықтан, оны диализдеу қиындау. Уыттанудың клиникалық белгілерімен көрінетін артық дозалану жағдайында симптоматикалық және демеуші емдеуден басқа, нақты емдік нұсқаулар беру мүмкін емес.</w:t>
      </w:r>
    </w:p>
    <w:bookmarkEnd w:id="5"/>
    <w:p w14:paraId="2CB6D4A6" w14:textId="77777777" w:rsidR="00A12563" w:rsidRPr="00921197" w:rsidRDefault="00A12563" w:rsidP="00844CE8">
      <w:pPr>
        <w:spacing w:after="0" w:line="240" w:lineRule="auto"/>
        <w:jc w:val="both"/>
        <w:rPr>
          <w:rFonts w:ascii="Times New Roman" w:eastAsia="Times New Roman" w:hAnsi="Times New Roman"/>
          <w:b/>
          <w:sz w:val="28"/>
          <w:szCs w:val="28"/>
          <w:lang w:val="kk" w:eastAsia="ru-RU"/>
        </w:rPr>
      </w:pPr>
    </w:p>
    <w:p w14:paraId="7D08AC15" w14:textId="77777777" w:rsidR="001937AD" w:rsidRPr="00921197" w:rsidRDefault="008900D8" w:rsidP="00844CE8">
      <w:pPr>
        <w:spacing w:after="0" w:line="240" w:lineRule="auto"/>
        <w:jc w:val="both"/>
        <w:rPr>
          <w:rFonts w:ascii="Times New Roman" w:hAnsi="Times New Roman"/>
          <w:b/>
          <w:sz w:val="28"/>
          <w:szCs w:val="28"/>
          <w:lang w:val="kk"/>
        </w:rPr>
      </w:pPr>
      <w:bookmarkStart w:id="6" w:name="2175220282"/>
      <w:r w:rsidRPr="00844CE8">
        <w:rPr>
          <w:rFonts w:ascii="Times New Roman" w:hAnsi="Times New Roman"/>
          <w:b/>
          <w:color w:val="000000"/>
          <w:sz w:val="28"/>
          <w:szCs w:val="28"/>
          <w:lang w:val="kk"/>
        </w:rPr>
        <w:t xml:space="preserve">ДП стандартты қолдану кезінде көрініс беретін </w:t>
      </w:r>
      <w:r w:rsidRPr="00844CE8">
        <w:rPr>
          <w:rFonts w:ascii="Times New Roman" w:eastAsia="Times New Roman" w:hAnsi="Times New Roman"/>
          <w:b/>
          <w:sz w:val="28"/>
          <w:szCs w:val="28"/>
          <w:lang w:val="kk" w:eastAsia="ru-RU"/>
        </w:rPr>
        <w:t>жағымсыз реакциялар сипаттамасы</w:t>
      </w:r>
      <w:r w:rsidRPr="00844CE8">
        <w:rPr>
          <w:rFonts w:ascii="Times New Roman" w:hAnsi="Times New Roman"/>
          <w:b/>
          <w:color w:val="000000"/>
          <w:sz w:val="28"/>
          <w:szCs w:val="28"/>
          <w:lang w:val="kk"/>
        </w:rPr>
        <w:t xml:space="preserve"> және осы жағдайда қабылдау керек шаралар  </w:t>
      </w:r>
    </w:p>
    <w:bookmarkEnd w:id="6"/>
    <w:p w14:paraId="50BEA248" w14:textId="77777777" w:rsidR="001937AD" w:rsidRPr="00921197" w:rsidRDefault="008900D8"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 xml:space="preserve">Жиі </w:t>
      </w:r>
    </w:p>
    <w:p w14:paraId="3C64795A" w14:textId="77777777" w:rsidR="005C4B12" w:rsidRPr="00921197" w:rsidRDefault="008900D8" w:rsidP="00844CE8">
      <w:pPr>
        <w:tabs>
          <w:tab w:val="left" w:pos="8931"/>
        </w:tabs>
        <w:spacing w:after="0" w:line="240" w:lineRule="auto"/>
        <w:jc w:val="both"/>
        <w:rPr>
          <w:rFonts w:ascii="Times New Roman" w:hAnsi="Times New Roman"/>
          <w:sz w:val="28"/>
          <w:szCs w:val="28"/>
          <w:lang w:val="kk"/>
        </w:rPr>
      </w:pPr>
      <w:r w:rsidRPr="00844CE8">
        <w:rPr>
          <w:rFonts w:ascii="Times New Roman" w:hAnsi="Times New Roman"/>
          <w:sz w:val="28"/>
          <w:szCs w:val="28"/>
          <w:lang w:val="kk"/>
        </w:rPr>
        <w:t>- Асқазан түбі бездерінің полиптері (қатерсіз)</w:t>
      </w:r>
    </w:p>
    <w:p w14:paraId="75903953" w14:textId="77777777" w:rsidR="005C4B12" w:rsidRPr="00921197" w:rsidRDefault="008900D8" w:rsidP="00844CE8">
      <w:pPr>
        <w:tabs>
          <w:tab w:val="left" w:pos="8931"/>
        </w:tabs>
        <w:spacing w:after="0" w:line="240" w:lineRule="auto"/>
        <w:jc w:val="both"/>
        <w:rPr>
          <w:rFonts w:ascii="Times New Roman" w:hAnsi="Times New Roman"/>
          <w:sz w:val="28"/>
          <w:szCs w:val="28"/>
          <w:lang w:val="kk"/>
        </w:rPr>
      </w:pPr>
      <w:r w:rsidRPr="00844CE8">
        <w:rPr>
          <w:rFonts w:ascii="Times New Roman" w:hAnsi="Times New Roman"/>
          <w:sz w:val="28"/>
          <w:szCs w:val="28"/>
          <w:lang w:val="kk"/>
        </w:rPr>
        <w:t>- Инъекция орнындағы тромбофлебит</w:t>
      </w:r>
    </w:p>
    <w:p w14:paraId="38F417DE" w14:textId="77777777" w:rsidR="00F40388" w:rsidRPr="00921197" w:rsidRDefault="008900D8"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 xml:space="preserve">Жиі емес </w:t>
      </w:r>
    </w:p>
    <w:p w14:paraId="07447D16" w14:textId="77777777" w:rsidR="005C4B12" w:rsidRPr="00921197" w:rsidRDefault="008900D8" w:rsidP="00844CE8">
      <w:pPr>
        <w:tabs>
          <w:tab w:val="left" w:pos="8931"/>
        </w:tabs>
        <w:spacing w:after="0" w:line="240" w:lineRule="auto"/>
        <w:jc w:val="both"/>
        <w:rPr>
          <w:rFonts w:ascii="Times New Roman" w:hAnsi="Times New Roman"/>
          <w:sz w:val="28"/>
          <w:szCs w:val="28"/>
          <w:lang w:val="kk"/>
        </w:rPr>
      </w:pPr>
      <w:r w:rsidRPr="00844CE8">
        <w:rPr>
          <w:rFonts w:ascii="Times New Roman" w:hAnsi="Times New Roman"/>
          <w:sz w:val="28"/>
          <w:szCs w:val="28"/>
          <w:lang w:val="kk"/>
        </w:rPr>
        <w:t>- Ұйқының бұзылуы</w:t>
      </w:r>
    </w:p>
    <w:p w14:paraId="697F7BDF" w14:textId="77777777" w:rsidR="005C4B12" w:rsidRPr="00921197" w:rsidRDefault="008900D8" w:rsidP="00844CE8">
      <w:pPr>
        <w:tabs>
          <w:tab w:val="left" w:pos="8931"/>
        </w:tabs>
        <w:spacing w:after="0" w:line="240" w:lineRule="auto"/>
        <w:jc w:val="both"/>
        <w:rPr>
          <w:rFonts w:ascii="Times New Roman" w:hAnsi="Times New Roman"/>
          <w:sz w:val="28"/>
          <w:szCs w:val="28"/>
          <w:lang w:val="kk"/>
        </w:rPr>
      </w:pPr>
      <w:r w:rsidRPr="00844CE8">
        <w:rPr>
          <w:rFonts w:ascii="Times New Roman" w:hAnsi="Times New Roman"/>
          <w:sz w:val="28"/>
          <w:szCs w:val="28"/>
          <w:lang w:val="kk"/>
        </w:rPr>
        <w:t>- Бас ауыру; Бас айналу</w:t>
      </w:r>
    </w:p>
    <w:p w14:paraId="5AC013C5" w14:textId="77777777" w:rsidR="00536588" w:rsidRPr="00921197" w:rsidRDefault="008900D8" w:rsidP="00844CE8">
      <w:pPr>
        <w:tabs>
          <w:tab w:val="left" w:pos="8931"/>
        </w:tabs>
        <w:spacing w:after="0" w:line="240" w:lineRule="auto"/>
        <w:jc w:val="both"/>
        <w:rPr>
          <w:rFonts w:ascii="Times New Roman" w:hAnsi="Times New Roman"/>
          <w:sz w:val="28"/>
          <w:szCs w:val="28"/>
          <w:lang w:val="kk"/>
        </w:rPr>
      </w:pPr>
      <w:r>
        <w:rPr>
          <w:rFonts w:ascii="Times New Roman" w:hAnsi="Times New Roman"/>
          <w:sz w:val="28"/>
          <w:szCs w:val="28"/>
          <w:lang w:val="kk"/>
        </w:rPr>
        <w:t>- Диарея; жүрек айну/құсу; желдену және іш кебу; іш қату; ауыздың құрғауы; іштің ауыруы мен жайсыздығы</w:t>
      </w:r>
    </w:p>
    <w:p w14:paraId="15C34CC7" w14:textId="77777777" w:rsidR="00536588" w:rsidRPr="00921197" w:rsidRDefault="008900D8" w:rsidP="00844CE8">
      <w:pPr>
        <w:tabs>
          <w:tab w:val="left" w:pos="8931"/>
        </w:tabs>
        <w:spacing w:after="0" w:line="240" w:lineRule="auto"/>
        <w:jc w:val="both"/>
        <w:rPr>
          <w:rFonts w:ascii="Times New Roman" w:hAnsi="Times New Roman"/>
          <w:sz w:val="28"/>
          <w:szCs w:val="28"/>
          <w:lang w:val="kk"/>
        </w:rPr>
      </w:pPr>
      <w:r>
        <w:rPr>
          <w:rFonts w:ascii="Times New Roman" w:hAnsi="Times New Roman"/>
          <w:sz w:val="28"/>
          <w:szCs w:val="28"/>
          <w:lang w:val="kk"/>
        </w:rPr>
        <w:t>- Бауыр ферменттерінің жоғарылауы (трансаминазалар, γ-GT)</w:t>
      </w:r>
    </w:p>
    <w:p w14:paraId="00652A77" w14:textId="77777777" w:rsidR="00536588" w:rsidRPr="00921197" w:rsidRDefault="008900D8" w:rsidP="00536588">
      <w:pPr>
        <w:tabs>
          <w:tab w:val="left" w:pos="984"/>
        </w:tabs>
        <w:spacing w:after="0" w:line="240" w:lineRule="auto"/>
        <w:jc w:val="both"/>
        <w:rPr>
          <w:rFonts w:ascii="Times New Roman" w:hAnsi="Times New Roman"/>
          <w:sz w:val="28"/>
          <w:szCs w:val="28"/>
          <w:lang w:val="kk"/>
        </w:rPr>
      </w:pPr>
      <w:r>
        <w:rPr>
          <w:rFonts w:ascii="Times New Roman" w:hAnsi="Times New Roman"/>
          <w:sz w:val="28"/>
          <w:szCs w:val="28"/>
          <w:lang w:val="kk"/>
        </w:rPr>
        <w:t>- Бөртпе/экзантема/бөртпелер; қышыну</w:t>
      </w:r>
      <w:r>
        <w:rPr>
          <w:rFonts w:ascii="Times New Roman" w:hAnsi="Times New Roman"/>
          <w:sz w:val="28"/>
          <w:szCs w:val="28"/>
          <w:lang w:val="kk"/>
        </w:rPr>
        <w:tab/>
      </w:r>
    </w:p>
    <w:p w14:paraId="441AC53D" w14:textId="77777777" w:rsidR="00536588" w:rsidRPr="00921197" w:rsidRDefault="008900D8" w:rsidP="00536588">
      <w:pPr>
        <w:tabs>
          <w:tab w:val="left" w:pos="984"/>
        </w:tabs>
        <w:spacing w:after="0" w:line="240" w:lineRule="auto"/>
        <w:jc w:val="both"/>
        <w:rPr>
          <w:rFonts w:ascii="Times New Roman" w:hAnsi="Times New Roman"/>
          <w:sz w:val="28"/>
          <w:szCs w:val="28"/>
          <w:lang w:val="kk"/>
        </w:rPr>
      </w:pPr>
      <w:r>
        <w:rPr>
          <w:rFonts w:ascii="Times New Roman" w:hAnsi="Times New Roman"/>
          <w:sz w:val="28"/>
          <w:szCs w:val="28"/>
          <w:lang w:val="kk"/>
        </w:rPr>
        <w:t>- Жамбастың, білезіктің немесе омыртқа бағанасының сынуы</w:t>
      </w:r>
    </w:p>
    <w:p w14:paraId="520D7CDE" w14:textId="77777777" w:rsidR="00536588" w:rsidRPr="00844CE8" w:rsidRDefault="008900D8" w:rsidP="00536588">
      <w:pPr>
        <w:tabs>
          <w:tab w:val="left" w:pos="984"/>
        </w:tabs>
        <w:spacing w:after="0" w:line="240" w:lineRule="auto"/>
        <w:jc w:val="both"/>
        <w:rPr>
          <w:rFonts w:ascii="Times New Roman" w:hAnsi="Times New Roman"/>
          <w:sz w:val="28"/>
          <w:szCs w:val="28"/>
        </w:rPr>
      </w:pPr>
      <w:r>
        <w:rPr>
          <w:rFonts w:ascii="Times New Roman" w:hAnsi="Times New Roman"/>
          <w:sz w:val="28"/>
          <w:szCs w:val="28"/>
          <w:lang w:val="kk"/>
        </w:rPr>
        <w:t>- Астения, шаршау және дімкәстік</w:t>
      </w:r>
    </w:p>
    <w:p w14:paraId="6A7C325A" w14:textId="77777777" w:rsidR="001937AD" w:rsidRPr="00844CE8" w:rsidRDefault="008900D8" w:rsidP="00844CE8">
      <w:pPr>
        <w:spacing w:after="0" w:line="240" w:lineRule="auto"/>
        <w:jc w:val="both"/>
        <w:rPr>
          <w:rFonts w:ascii="Times New Roman" w:hAnsi="Times New Roman"/>
          <w:sz w:val="28"/>
          <w:szCs w:val="28"/>
          <w:lang w:bidi="ru-RU"/>
        </w:rPr>
      </w:pPr>
      <w:r w:rsidRPr="00844CE8">
        <w:rPr>
          <w:rFonts w:ascii="Times New Roman" w:hAnsi="Times New Roman"/>
          <w:i/>
          <w:sz w:val="28"/>
          <w:szCs w:val="28"/>
          <w:lang w:val="kk"/>
        </w:rPr>
        <w:t xml:space="preserve">Сирек </w:t>
      </w:r>
    </w:p>
    <w:p w14:paraId="39A4A181" w14:textId="77777777" w:rsidR="005C4B12" w:rsidRPr="00844CE8" w:rsidRDefault="008900D8"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Агранулоцитоз</w:t>
      </w:r>
    </w:p>
    <w:p w14:paraId="7BD4A089" w14:textId="77777777" w:rsidR="005C4B12" w:rsidRDefault="008900D8"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Аса жоғары сезімталдық (анафилаксиялық реакциялар мен анафилаксиялық шокты қоса)</w:t>
      </w:r>
    </w:p>
    <w:p w14:paraId="271F9D55"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Гиперлипидемия және липидтер (триглицеридтер, холестерин) деңгейінің жоғарылауы, салмақтың өзгеруі</w:t>
      </w:r>
    </w:p>
    <w:p w14:paraId="02E39F92"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Депрессия (және барлық өршулер)</w:t>
      </w:r>
    </w:p>
    <w:p w14:paraId="716D67C6"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Дәм сезудің бұзылуы</w:t>
      </w:r>
    </w:p>
    <w:p w14:paraId="0D32F891"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lastRenderedPageBreak/>
        <w:t>- Көру бұзылулары/көрудің тұмандануы</w:t>
      </w:r>
    </w:p>
    <w:p w14:paraId="777690CA"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Жоғары билирубин</w:t>
      </w:r>
    </w:p>
    <w:p w14:paraId="1A9D857A"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Есекжем; Квинке ісінуі</w:t>
      </w:r>
    </w:p>
    <w:p w14:paraId="281668F9"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Артралгия, миалгия</w:t>
      </w:r>
    </w:p>
    <w:p w14:paraId="7EC5CF27"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Гинекомастия</w:t>
      </w:r>
    </w:p>
    <w:p w14:paraId="05A8FBF0" w14:textId="77777777" w:rsidR="00536588" w:rsidRPr="00844CE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Дене температурасының жоғарылауы, шеткері ісінулер</w:t>
      </w:r>
    </w:p>
    <w:p w14:paraId="3ED5E7E6" w14:textId="77777777" w:rsidR="005C4B12" w:rsidRPr="00844CE8" w:rsidRDefault="008900D8" w:rsidP="00844CE8">
      <w:pPr>
        <w:spacing w:after="0" w:line="240" w:lineRule="auto"/>
        <w:jc w:val="both"/>
        <w:rPr>
          <w:rFonts w:ascii="Times New Roman" w:hAnsi="Times New Roman"/>
          <w:i/>
          <w:sz w:val="28"/>
          <w:szCs w:val="28"/>
        </w:rPr>
      </w:pPr>
      <w:r w:rsidRPr="00844CE8">
        <w:rPr>
          <w:rFonts w:ascii="Times New Roman" w:hAnsi="Times New Roman"/>
          <w:i/>
          <w:sz w:val="28"/>
          <w:szCs w:val="28"/>
          <w:lang w:val="kk"/>
        </w:rPr>
        <w:t xml:space="preserve">Өте сирек </w:t>
      </w:r>
    </w:p>
    <w:p w14:paraId="2F2E47DC" w14:textId="77777777" w:rsidR="005C4B12" w:rsidRPr="00844CE8" w:rsidRDefault="008900D8"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Тромбоцитопения, лейкопения, панцитопения</w:t>
      </w:r>
    </w:p>
    <w:p w14:paraId="1D878C94" w14:textId="77777777" w:rsidR="00536588" w:rsidRPr="00844CE8" w:rsidRDefault="008900D8"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Бағдардан адасу (және барлық нашарлаулар)</w:t>
      </w:r>
    </w:p>
    <w:p w14:paraId="7428D271" w14:textId="77777777" w:rsidR="007E1A7B" w:rsidRPr="00536588" w:rsidRDefault="008900D8" w:rsidP="007E1A7B">
      <w:pPr>
        <w:spacing w:after="0" w:line="240" w:lineRule="auto"/>
        <w:jc w:val="both"/>
        <w:rPr>
          <w:rFonts w:ascii="Times New Roman" w:hAnsi="Times New Roman"/>
          <w:i/>
          <w:sz w:val="32"/>
          <w:szCs w:val="32"/>
        </w:rPr>
      </w:pPr>
      <w:r w:rsidRPr="00536588">
        <w:rPr>
          <w:rFonts w:ascii="Times New Roman" w:hAnsi="Times New Roman"/>
          <w:i/>
          <w:sz w:val="28"/>
          <w:szCs w:val="28"/>
          <w:lang w:val="kk"/>
        </w:rPr>
        <w:t>Белгісіз (қолда бар деректер негізінде бағалау мүмкін емес</w:t>
      </w:r>
      <w:r w:rsidRPr="00536588">
        <w:rPr>
          <w:rFonts w:ascii="Times New Roman" w:hAnsi="Times New Roman"/>
          <w:i/>
          <w:sz w:val="32"/>
          <w:szCs w:val="32"/>
          <w:lang w:val="kk"/>
        </w:rPr>
        <w:t>)</w:t>
      </w:r>
    </w:p>
    <w:p w14:paraId="5D1E4098" w14:textId="77777777" w:rsidR="005C4B12" w:rsidRPr="00844CE8" w:rsidRDefault="008900D8" w:rsidP="00536588">
      <w:pPr>
        <w:tabs>
          <w:tab w:val="left" w:pos="8931"/>
        </w:tabs>
        <w:spacing w:after="0" w:line="240" w:lineRule="auto"/>
        <w:jc w:val="both"/>
        <w:rPr>
          <w:rFonts w:ascii="Times New Roman" w:hAnsi="Times New Roman"/>
          <w:sz w:val="28"/>
          <w:szCs w:val="28"/>
        </w:rPr>
      </w:pPr>
      <w:r w:rsidRPr="007E1A7B">
        <w:rPr>
          <w:rFonts w:ascii="Times New Roman" w:hAnsi="Times New Roman"/>
          <w:sz w:val="28"/>
          <w:szCs w:val="28"/>
          <w:lang w:val="kk"/>
        </w:rPr>
        <w:t>- Гипонатриемия, гипомагниемия, гипокальциемия</w:t>
      </w:r>
      <w:r w:rsidR="00536588" w:rsidRPr="00536588">
        <w:rPr>
          <w:rFonts w:ascii="Times New Roman" w:hAnsi="Times New Roman"/>
          <w:sz w:val="28"/>
          <w:szCs w:val="28"/>
          <w:vertAlign w:val="superscript"/>
          <w:lang w:val="kk"/>
        </w:rPr>
        <w:t>(1)</w:t>
      </w:r>
      <w:r w:rsidRPr="007E1A7B">
        <w:rPr>
          <w:rFonts w:ascii="Times New Roman" w:hAnsi="Times New Roman"/>
          <w:sz w:val="28"/>
          <w:szCs w:val="28"/>
          <w:lang w:val="kk"/>
        </w:rPr>
        <w:t>, гипокалиемия</w:t>
      </w:r>
    </w:p>
    <w:p w14:paraId="6CA0F7AF" w14:textId="77777777" w:rsidR="005C4B12" w:rsidRDefault="008900D8" w:rsidP="00844CE8">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lang w:val="kk"/>
        </w:rPr>
        <w:t>- Елестеу; сананың шатасуы (әсіресе бейім науқастарда, сондай-ақ болған симптомдардың күшеюі)</w:t>
      </w:r>
    </w:p>
    <w:p w14:paraId="764AE710"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Парестезия</w:t>
      </w:r>
    </w:p>
    <w:p w14:paraId="328F3FA2"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Микроскопиялық колит</w:t>
      </w:r>
    </w:p>
    <w:p w14:paraId="3C88F634"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Гепатоцеллюлярлық зақымдану; сарғаю, гепатоцеллюлярлық жеткіліксіздік</w:t>
      </w:r>
    </w:p>
    <w:p w14:paraId="6D5A0640"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xml:space="preserve">- Стивенс-Джонсон синдромы, Лайелл синдромы, мультиформалы эритема, жарыққа сезімталдық, жеделге жуық терілік қызыл жегі </w:t>
      </w:r>
    </w:p>
    <w:p w14:paraId="31AEAB87" w14:textId="77777777" w:rsidR="00536588" w:rsidRDefault="008900D8" w:rsidP="00844CE8">
      <w:pPr>
        <w:tabs>
          <w:tab w:val="left" w:pos="8931"/>
        </w:tabs>
        <w:spacing w:after="0" w:line="240" w:lineRule="auto"/>
        <w:jc w:val="both"/>
        <w:rPr>
          <w:rFonts w:ascii="Times New Roman" w:hAnsi="Times New Roman"/>
          <w:sz w:val="28"/>
          <w:szCs w:val="28"/>
          <w:vertAlign w:val="superscript"/>
        </w:rPr>
      </w:pPr>
      <w:r>
        <w:rPr>
          <w:rFonts w:ascii="Times New Roman" w:hAnsi="Times New Roman"/>
          <w:sz w:val="28"/>
          <w:szCs w:val="28"/>
          <w:lang w:val="kk"/>
        </w:rPr>
        <w:t>- Бұлшықеттің түйілуі</w:t>
      </w:r>
      <w:r w:rsidRPr="00536588">
        <w:rPr>
          <w:rFonts w:ascii="Times New Roman" w:hAnsi="Times New Roman"/>
          <w:sz w:val="28"/>
          <w:szCs w:val="28"/>
          <w:vertAlign w:val="superscript"/>
          <w:lang w:val="kk"/>
        </w:rPr>
        <w:t>(2)</w:t>
      </w:r>
    </w:p>
    <w:p w14:paraId="14F731A3" w14:textId="77777777" w:rsidR="00536588" w:rsidRDefault="008900D8"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lang w:val="kk"/>
        </w:rPr>
        <w:t>- Интерстициальді нефрит (бүйрек жеткіліксіздігіне дейін үдеуі мүмкін)</w:t>
      </w:r>
    </w:p>
    <w:p w14:paraId="6A37FAA7" w14:textId="77777777" w:rsidR="00536588" w:rsidRDefault="00536588" w:rsidP="00844CE8">
      <w:pPr>
        <w:tabs>
          <w:tab w:val="left" w:pos="8931"/>
        </w:tabs>
        <w:spacing w:after="0" w:line="240" w:lineRule="auto"/>
        <w:jc w:val="both"/>
        <w:rPr>
          <w:rFonts w:ascii="Times New Roman" w:hAnsi="Times New Roman"/>
          <w:sz w:val="28"/>
          <w:szCs w:val="28"/>
        </w:rPr>
      </w:pPr>
    </w:p>
    <w:p w14:paraId="0097BA9A" w14:textId="77777777" w:rsidR="00536588" w:rsidRPr="00536588" w:rsidRDefault="008900D8" w:rsidP="00536588">
      <w:pPr>
        <w:tabs>
          <w:tab w:val="left" w:pos="8931"/>
        </w:tabs>
        <w:spacing w:after="0" w:line="240" w:lineRule="auto"/>
        <w:jc w:val="both"/>
        <w:rPr>
          <w:rFonts w:ascii="Times New Roman" w:hAnsi="Times New Roman"/>
        </w:rPr>
      </w:pPr>
      <w:r w:rsidRPr="00536588">
        <w:rPr>
          <w:rFonts w:ascii="Times New Roman" w:hAnsi="Times New Roman"/>
          <w:lang w:val="kk"/>
        </w:rPr>
        <w:t>(1) Гипомагниемиямен бірге білінетін гипокальциемия</w:t>
      </w:r>
    </w:p>
    <w:p w14:paraId="57DE68EE" w14:textId="77777777" w:rsidR="007E1A7B" w:rsidRPr="00536588" w:rsidRDefault="008900D8" w:rsidP="00844CE8">
      <w:pPr>
        <w:tabs>
          <w:tab w:val="left" w:pos="8931"/>
        </w:tabs>
        <w:spacing w:after="0" w:line="240" w:lineRule="auto"/>
        <w:jc w:val="both"/>
        <w:rPr>
          <w:rFonts w:ascii="Times New Roman" w:hAnsi="Times New Roman"/>
        </w:rPr>
      </w:pPr>
      <w:r w:rsidRPr="00536588">
        <w:rPr>
          <w:rFonts w:ascii="Times New Roman" w:hAnsi="Times New Roman"/>
          <w:lang w:val="kk"/>
        </w:rPr>
        <w:t>(2) Электролиттік теңгерімнің бұзылуы салдарынан бұлшықеттің түйілуі</w:t>
      </w:r>
    </w:p>
    <w:p w14:paraId="0A6C5B24" w14:textId="77777777" w:rsidR="0041162E" w:rsidRPr="00844CE8" w:rsidRDefault="0041162E" w:rsidP="00844CE8">
      <w:pPr>
        <w:pStyle w:val="ac"/>
        <w:jc w:val="both"/>
        <w:rPr>
          <w:rFonts w:ascii="Times New Roman" w:eastAsia="Times New Roman" w:hAnsi="Times New Roman"/>
          <w:sz w:val="28"/>
          <w:szCs w:val="28"/>
          <w:lang w:eastAsia="ru-RU"/>
        </w:rPr>
      </w:pPr>
    </w:p>
    <w:p w14:paraId="79F12980" w14:textId="77777777" w:rsidR="00827BB2" w:rsidRPr="006703A5" w:rsidRDefault="008900D8" w:rsidP="00844CE8">
      <w:pPr>
        <w:pStyle w:val="ac"/>
        <w:jc w:val="both"/>
        <w:rPr>
          <w:rFonts w:ascii="Times New Roman" w:hAnsi="Times New Roman"/>
          <w:i/>
          <w:color w:val="000000"/>
          <w:sz w:val="28"/>
        </w:rPr>
      </w:pPr>
      <w:r w:rsidRPr="00844CE8">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33D200E5" w14:textId="77777777" w:rsidR="006703A5" w:rsidRPr="006C577B" w:rsidRDefault="008900D8" w:rsidP="005779DE">
      <w:pPr>
        <w:spacing w:after="0" w:line="240" w:lineRule="auto"/>
        <w:jc w:val="both"/>
        <w:rPr>
          <w:rFonts w:ascii="Times New Roman" w:hAnsi="Times New Roman"/>
          <w:sz w:val="28"/>
          <w:szCs w:val="28"/>
        </w:rPr>
      </w:pPr>
      <w:r w:rsidRPr="005779DE">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A793287" w14:textId="77777777" w:rsidR="006703A5" w:rsidRPr="006C577B" w:rsidRDefault="00CE4D98" w:rsidP="006703A5">
      <w:pPr>
        <w:keepNext/>
        <w:spacing w:after="0" w:line="240" w:lineRule="auto"/>
        <w:jc w:val="both"/>
        <w:rPr>
          <w:rFonts w:ascii="Times New Roman" w:hAnsi="Times New Roman"/>
          <w:sz w:val="28"/>
          <w:szCs w:val="28"/>
        </w:rPr>
      </w:pPr>
      <w:hyperlink r:id="rId8" w:history="1">
        <w:r w:rsidR="008900D8" w:rsidRPr="006C577B">
          <w:rPr>
            <w:rStyle w:val="af"/>
            <w:rFonts w:ascii="Times New Roman" w:hAnsi="Times New Roman"/>
            <w:sz w:val="28"/>
            <w:szCs w:val="28"/>
            <w:lang w:val="kk"/>
          </w:rPr>
          <w:t>http://www.ndda.kz</w:t>
        </w:r>
      </w:hyperlink>
    </w:p>
    <w:p w14:paraId="369416A5" w14:textId="77777777" w:rsidR="006703A5" w:rsidRDefault="006703A5" w:rsidP="00844CE8">
      <w:pPr>
        <w:pStyle w:val="ac"/>
        <w:jc w:val="both"/>
        <w:rPr>
          <w:rFonts w:ascii="Times New Roman" w:hAnsi="Times New Roman"/>
          <w:color w:val="000000"/>
          <w:sz w:val="24"/>
          <w:szCs w:val="24"/>
        </w:rPr>
      </w:pPr>
    </w:p>
    <w:p w14:paraId="6A359B38" w14:textId="77777777" w:rsidR="000C2C4B" w:rsidRPr="00844CE8" w:rsidRDefault="008900D8" w:rsidP="00844CE8">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Қосымша мәліметтер</w:t>
      </w:r>
    </w:p>
    <w:p w14:paraId="2590A709" w14:textId="77777777" w:rsidR="006B7A90" w:rsidRPr="00844CE8" w:rsidRDefault="008900D8" w:rsidP="00844CE8">
      <w:pPr>
        <w:spacing w:after="0" w:line="240" w:lineRule="auto"/>
        <w:jc w:val="both"/>
        <w:rPr>
          <w:rFonts w:ascii="Times New Roman" w:hAnsi="Times New Roman"/>
          <w:i/>
        </w:rPr>
      </w:pPr>
      <w:bookmarkStart w:id="7" w:name="2175220285"/>
      <w:r w:rsidRPr="00844CE8">
        <w:rPr>
          <w:rFonts w:ascii="Times New Roman" w:eastAsia="Times New Roman" w:hAnsi="Times New Roman"/>
          <w:b/>
          <w:i/>
          <w:sz w:val="28"/>
          <w:szCs w:val="28"/>
          <w:lang w:val="kk" w:eastAsia="ru-RU"/>
        </w:rPr>
        <w:t xml:space="preserve">Дәрілік препараттың құрамы </w:t>
      </w:r>
    </w:p>
    <w:p w14:paraId="3964C921" w14:textId="77777777" w:rsidR="00536588" w:rsidRPr="00844CE8" w:rsidRDefault="008900D8" w:rsidP="00536588">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844CE8">
        <w:rPr>
          <w:rFonts w:ascii="Times New Roman" w:eastAsia="Times New Roman" w:hAnsi="Times New Roman"/>
          <w:bCs/>
          <w:sz w:val="28"/>
          <w:szCs w:val="28"/>
          <w:lang w:val="kk" w:eastAsia="ru-RU"/>
        </w:rPr>
        <w:t xml:space="preserve">Бір құтының ішінде </w:t>
      </w:r>
    </w:p>
    <w:p w14:paraId="6A84CE0D" w14:textId="77777777" w:rsidR="00536588" w:rsidRPr="00844CE8" w:rsidRDefault="008900D8" w:rsidP="00536588">
      <w:pPr>
        <w:widowControl w:val="0"/>
        <w:autoSpaceDE w:val="0"/>
        <w:autoSpaceDN w:val="0"/>
        <w:spacing w:after="0" w:line="240" w:lineRule="auto"/>
        <w:jc w:val="both"/>
        <w:rPr>
          <w:rFonts w:ascii="Times New Roman" w:eastAsia="Times New Roman" w:hAnsi="Times New Roman"/>
          <w:bCs/>
          <w:sz w:val="28"/>
          <w:szCs w:val="28"/>
          <w:lang w:eastAsia="ru-RU"/>
        </w:rPr>
      </w:pPr>
      <w:r w:rsidRPr="00844CE8">
        <w:rPr>
          <w:rFonts w:ascii="Times New Roman" w:eastAsia="Times New Roman" w:hAnsi="Times New Roman"/>
          <w:bCs/>
          <w:i/>
          <w:sz w:val="28"/>
          <w:szCs w:val="28"/>
          <w:lang w:val="kk" w:eastAsia="ru-RU"/>
        </w:rPr>
        <w:t xml:space="preserve">белсенді зат – </w:t>
      </w:r>
      <w:r w:rsidRPr="00EE7A5F">
        <w:rPr>
          <w:rFonts w:ascii="Times New Roman" w:eastAsia="Times New Roman" w:hAnsi="Times New Roman"/>
          <w:bCs/>
          <w:sz w:val="28"/>
          <w:szCs w:val="28"/>
          <w:lang w:val="kk" w:eastAsia="ru-RU"/>
        </w:rPr>
        <w:t>40.0 мг натрий пантопразолы (пантопразолға баламалы);</w:t>
      </w:r>
    </w:p>
    <w:p w14:paraId="03E1CB7A" w14:textId="77777777" w:rsidR="00C91310" w:rsidRPr="006426AE" w:rsidRDefault="008900D8" w:rsidP="00844CE8">
      <w:pPr>
        <w:spacing w:after="0" w:line="240" w:lineRule="auto"/>
        <w:jc w:val="both"/>
        <w:rPr>
          <w:rFonts w:ascii="Times New Roman" w:hAnsi="Times New Roman"/>
          <w:iCs/>
          <w:spacing w:val="-2"/>
          <w:sz w:val="28"/>
          <w:szCs w:val="28"/>
          <w:lang w:val="kk"/>
        </w:rPr>
      </w:pPr>
      <w:r w:rsidRPr="00844CE8">
        <w:rPr>
          <w:rFonts w:ascii="Times New Roman" w:hAnsi="Times New Roman"/>
          <w:i/>
          <w:iCs/>
          <w:sz w:val="28"/>
          <w:szCs w:val="28"/>
          <w:lang w:val="kk"/>
        </w:rPr>
        <w:t>қосымша заттар:</w:t>
      </w:r>
      <w:r>
        <w:rPr>
          <w:rFonts w:ascii="Times New Roman" w:hAnsi="Times New Roman"/>
          <w:bCs/>
          <w:iCs/>
          <w:spacing w:val="-2"/>
          <w:sz w:val="28"/>
          <w:szCs w:val="28"/>
          <w:lang w:val="kk"/>
        </w:rPr>
        <w:t xml:space="preserve"> натрий эдетаты дигидраты, натрий гидроксиді, инъекцияға арналған су.</w:t>
      </w:r>
    </w:p>
    <w:p w14:paraId="0847B960" w14:textId="77777777" w:rsidR="006B7A90" w:rsidRPr="00921197" w:rsidRDefault="008900D8" w:rsidP="00844CE8">
      <w:pPr>
        <w:spacing w:after="0" w:line="240" w:lineRule="auto"/>
        <w:jc w:val="both"/>
        <w:rPr>
          <w:rFonts w:ascii="Times New Roman" w:eastAsia="Times New Roman" w:hAnsi="Times New Roman"/>
          <w:b/>
          <w:sz w:val="28"/>
          <w:szCs w:val="28"/>
          <w:lang w:val="uk-UA" w:eastAsia="ru-RU"/>
        </w:rPr>
      </w:pPr>
      <w:r w:rsidRPr="00C91310">
        <w:rPr>
          <w:rFonts w:ascii="Times New Roman" w:eastAsia="Times New Roman" w:hAnsi="Times New Roman"/>
          <w:b/>
          <w:sz w:val="28"/>
          <w:szCs w:val="28"/>
          <w:lang w:val="kk" w:eastAsia="ru-RU"/>
        </w:rPr>
        <w:t>Сыртқы түрінің, иісінің, дәмінің сипаттамасы</w:t>
      </w:r>
    </w:p>
    <w:p w14:paraId="429F583D" w14:textId="77777777" w:rsidR="00536588" w:rsidRPr="00921197" w:rsidRDefault="008900D8" w:rsidP="00536588">
      <w:pPr>
        <w:pStyle w:val="ac"/>
        <w:rPr>
          <w:rFonts w:ascii="Times New Roman" w:eastAsia="Times New Roman" w:hAnsi="Times New Roman"/>
          <w:bCs/>
          <w:sz w:val="28"/>
          <w:szCs w:val="28"/>
          <w:lang w:val="uk-UA" w:eastAsia="ru-RU"/>
        </w:rPr>
      </w:pPr>
      <w:bookmarkStart w:id="9" w:name="_Hlk70156534"/>
      <w:bookmarkEnd w:id="8"/>
      <w:r w:rsidRPr="00EE7A5F">
        <w:rPr>
          <w:rFonts w:ascii="Times New Roman" w:eastAsia="Times New Roman" w:hAnsi="Times New Roman"/>
          <w:bCs/>
          <w:sz w:val="28"/>
          <w:szCs w:val="28"/>
          <w:lang w:val="kk" w:eastAsia="ru-RU"/>
        </w:rPr>
        <w:t>Ақ немесе ақ дерлік түсті лиофилизацияланған тығын немесе ұнтақ.</w:t>
      </w:r>
    </w:p>
    <w:p w14:paraId="7608F71F" w14:textId="77777777" w:rsidR="00536588" w:rsidRPr="00921197" w:rsidRDefault="008900D8" w:rsidP="00536588">
      <w:pPr>
        <w:pStyle w:val="ac"/>
        <w:jc w:val="both"/>
        <w:rPr>
          <w:rFonts w:ascii="Times New Roman" w:eastAsia="Times New Roman" w:hAnsi="Times New Roman"/>
          <w:bCs/>
          <w:sz w:val="28"/>
          <w:szCs w:val="28"/>
          <w:lang w:val="uk-UA" w:eastAsia="ru-RU"/>
        </w:rPr>
      </w:pPr>
      <w:r w:rsidRPr="00EE7A5F">
        <w:rPr>
          <w:rFonts w:ascii="Times New Roman" w:eastAsia="Times New Roman" w:hAnsi="Times New Roman"/>
          <w:bCs/>
          <w:sz w:val="28"/>
          <w:szCs w:val="28"/>
          <w:lang w:val="kk" w:eastAsia="ru-RU"/>
        </w:rPr>
        <w:lastRenderedPageBreak/>
        <w:t>Қалпына келтірілген ерітінді – көрінетін бөлшектері жоқ мөлдір түссіз немесе түссіз дерлік ерітінді</w:t>
      </w:r>
      <w:bookmarkEnd w:id="9"/>
      <w:r w:rsidRPr="00EE7A5F">
        <w:rPr>
          <w:rFonts w:ascii="Times New Roman" w:eastAsia="Times New Roman" w:hAnsi="Times New Roman"/>
          <w:bCs/>
          <w:sz w:val="28"/>
          <w:szCs w:val="28"/>
          <w:lang w:val="kk" w:eastAsia="ru-RU"/>
        </w:rPr>
        <w:t>.</w:t>
      </w:r>
    </w:p>
    <w:p w14:paraId="50FD4DBB" w14:textId="77777777" w:rsidR="006B7A90" w:rsidRPr="00921197" w:rsidRDefault="006B7A90" w:rsidP="00844CE8">
      <w:pPr>
        <w:pStyle w:val="ac"/>
        <w:jc w:val="both"/>
        <w:rPr>
          <w:rFonts w:ascii="Times New Roman" w:eastAsia="Times New Roman" w:hAnsi="Times New Roman"/>
          <w:sz w:val="28"/>
          <w:szCs w:val="28"/>
          <w:lang w:val="uk-UA" w:eastAsia="ru-RU"/>
        </w:rPr>
      </w:pPr>
    </w:p>
    <w:p w14:paraId="209BE750" w14:textId="77777777" w:rsidR="00C9308C" w:rsidRPr="00921197" w:rsidRDefault="008900D8" w:rsidP="00844CE8">
      <w:pPr>
        <w:spacing w:after="0" w:line="240" w:lineRule="auto"/>
        <w:jc w:val="both"/>
        <w:rPr>
          <w:rFonts w:ascii="Times New Roman" w:eastAsia="Times New Roman" w:hAnsi="Times New Roman"/>
          <w:b/>
          <w:sz w:val="28"/>
          <w:szCs w:val="28"/>
          <w:lang w:val="uk-UA" w:eastAsia="ru-RU"/>
        </w:rPr>
      </w:pPr>
      <w:bookmarkStart w:id="10" w:name="2175220287"/>
      <w:r>
        <w:rPr>
          <w:rFonts w:ascii="Times New Roman" w:eastAsia="Times New Roman" w:hAnsi="Times New Roman"/>
          <w:b/>
          <w:sz w:val="28"/>
          <w:szCs w:val="28"/>
          <w:lang w:val="kk" w:eastAsia="ru-RU"/>
        </w:rPr>
        <w:t>Шығарылу түрі және қаптамасы</w:t>
      </w:r>
    </w:p>
    <w:p w14:paraId="18059C84" w14:textId="77777777" w:rsidR="00536588" w:rsidRPr="00921197" w:rsidRDefault="008900D8" w:rsidP="00536588">
      <w:pPr>
        <w:spacing w:after="0" w:line="240" w:lineRule="auto"/>
        <w:jc w:val="both"/>
        <w:rPr>
          <w:rFonts w:ascii="Times New Roman" w:eastAsia="Times New Roman" w:hAnsi="Times New Roman"/>
          <w:sz w:val="28"/>
          <w:szCs w:val="28"/>
          <w:lang w:val="uk-UA" w:eastAsia="ru-RU"/>
        </w:rPr>
      </w:pPr>
      <w:bookmarkStart w:id="11" w:name="_Hlk75204590"/>
      <w:r w:rsidRPr="008779CD">
        <w:rPr>
          <w:rFonts w:ascii="Times New Roman" w:eastAsia="Times New Roman" w:hAnsi="Times New Roman"/>
          <w:sz w:val="28"/>
          <w:szCs w:val="28"/>
          <w:lang w:val="kk" w:eastAsia="ru-RU"/>
        </w:rPr>
        <w:t xml:space="preserve">Препарат сыйымдылығы 10 мл I типті мөлдір (АҚШФ  бойынша) шыныдан жасалған, бромбутил резеңке тығынмен тығындалған, алюминий қалпақшамен қаусырылған және «flip-off» типті полипропилен қалпақшамен желімделген құтыға салынады. </w:t>
      </w:r>
    </w:p>
    <w:p w14:paraId="2A522D20" w14:textId="77777777" w:rsidR="00536588" w:rsidRPr="00921197" w:rsidRDefault="008900D8" w:rsidP="00536588">
      <w:pPr>
        <w:spacing w:after="0" w:line="240" w:lineRule="auto"/>
        <w:jc w:val="both"/>
        <w:rPr>
          <w:rFonts w:ascii="Times New Roman" w:eastAsia="Times New Roman" w:hAnsi="Times New Roman"/>
          <w:sz w:val="28"/>
          <w:szCs w:val="28"/>
          <w:lang w:val="uk-UA" w:eastAsia="ru-RU"/>
        </w:rPr>
      </w:pPr>
      <w:r w:rsidRPr="008779CD">
        <w:rPr>
          <w:rFonts w:ascii="Times New Roman" w:eastAsia="Times New Roman" w:hAnsi="Times New Roman"/>
          <w:sz w:val="28"/>
          <w:szCs w:val="28"/>
          <w:lang w:val="kk" w:eastAsia="ru-RU"/>
        </w:rPr>
        <w:t>1 немесе 10 құтыдан медициналық қолдану жөніндегі қазақ және орыс тілдеріндегі нұсқаулықпен бірге картон қорапшаға салынады</w:t>
      </w:r>
      <w:bookmarkEnd w:id="11"/>
      <w:r w:rsidRPr="008779CD">
        <w:rPr>
          <w:rFonts w:ascii="Times New Roman" w:eastAsia="Times New Roman" w:hAnsi="Times New Roman"/>
          <w:sz w:val="28"/>
          <w:szCs w:val="28"/>
          <w:lang w:val="kk" w:eastAsia="ru-RU"/>
        </w:rPr>
        <w:t>.</w:t>
      </w:r>
    </w:p>
    <w:p w14:paraId="2D99EECE" w14:textId="77777777" w:rsidR="006D5B76" w:rsidRPr="00921197" w:rsidRDefault="006D5B76" w:rsidP="00844CE8">
      <w:pPr>
        <w:spacing w:after="0" w:line="240" w:lineRule="auto"/>
        <w:jc w:val="both"/>
        <w:rPr>
          <w:rFonts w:ascii="Times New Roman" w:eastAsia="Times New Roman" w:hAnsi="Times New Roman"/>
          <w:b/>
          <w:sz w:val="28"/>
          <w:szCs w:val="28"/>
          <w:lang w:val="uk-UA" w:eastAsia="ru-RU"/>
        </w:rPr>
      </w:pPr>
    </w:p>
    <w:p w14:paraId="056B27EF" w14:textId="77777777" w:rsidR="00844CE8" w:rsidRPr="00921197" w:rsidRDefault="008900D8" w:rsidP="00844CE8">
      <w:pPr>
        <w:spacing w:after="0" w:line="240" w:lineRule="auto"/>
        <w:jc w:val="both"/>
        <w:rPr>
          <w:rFonts w:ascii="Times New Roman" w:eastAsia="Times New Roman" w:hAnsi="Times New Roman"/>
          <w:b/>
          <w:sz w:val="28"/>
          <w:szCs w:val="28"/>
          <w:lang w:val="uk-UA" w:eastAsia="ru-RU"/>
        </w:rPr>
      </w:pPr>
      <w:r w:rsidRPr="00844CE8">
        <w:rPr>
          <w:rFonts w:ascii="Times New Roman" w:eastAsia="Times New Roman" w:hAnsi="Times New Roman"/>
          <w:b/>
          <w:sz w:val="28"/>
          <w:szCs w:val="28"/>
          <w:lang w:val="kk" w:eastAsia="ru-RU"/>
        </w:rPr>
        <w:t xml:space="preserve">Сақтау мерзімі </w:t>
      </w:r>
    </w:p>
    <w:p w14:paraId="7AE7C028" w14:textId="77777777" w:rsidR="00536588" w:rsidRPr="00921197" w:rsidRDefault="008900D8" w:rsidP="00536588">
      <w:pPr>
        <w:spacing w:after="0" w:line="240" w:lineRule="auto"/>
        <w:jc w:val="both"/>
        <w:rPr>
          <w:rFonts w:ascii="Times New Roman" w:eastAsia="Times New Roman" w:hAnsi="Times New Roman"/>
          <w:sz w:val="24"/>
          <w:szCs w:val="24"/>
          <w:lang w:val="uk-UA" w:eastAsia="ru-RU"/>
        </w:rPr>
      </w:pPr>
      <w:bookmarkStart w:id="12" w:name="2175220288"/>
      <w:bookmarkEnd w:id="10"/>
      <w:r>
        <w:rPr>
          <w:rFonts w:ascii="Times New Roman" w:eastAsia="Times New Roman" w:hAnsi="Times New Roman"/>
          <w:sz w:val="28"/>
          <w:szCs w:val="28"/>
          <w:lang w:val="kk" w:eastAsia="ru-RU"/>
        </w:rPr>
        <w:t>2 жыл</w:t>
      </w:r>
    </w:p>
    <w:p w14:paraId="27C3B18C" w14:textId="77777777" w:rsidR="00536588" w:rsidRPr="00921197" w:rsidRDefault="008900D8" w:rsidP="00536588">
      <w:pPr>
        <w:spacing w:after="0" w:line="240" w:lineRule="auto"/>
        <w:jc w:val="both"/>
        <w:rPr>
          <w:rFonts w:ascii="Times New Roman" w:eastAsia="Times New Roman" w:hAnsi="Times New Roman"/>
          <w:sz w:val="28"/>
          <w:szCs w:val="28"/>
          <w:lang w:val="uk-UA" w:eastAsia="ru-RU"/>
        </w:rPr>
      </w:pPr>
      <w:r w:rsidRPr="00844CE8">
        <w:rPr>
          <w:rFonts w:ascii="Times New Roman" w:eastAsia="Times New Roman" w:hAnsi="Times New Roman"/>
          <w:sz w:val="28"/>
          <w:szCs w:val="28"/>
          <w:lang w:val="kk" w:eastAsia="ru-RU"/>
        </w:rPr>
        <w:t>Жарамдылық мерзімі өткеннен кейін қолдануға болмайды!</w:t>
      </w:r>
    </w:p>
    <w:p w14:paraId="197F1ACF" w14:textId="77777777" w:rsidR="00DC33F0" w:rsidRPr="00921197" w:rsidRDefault="00DC33F0" w:rsidP="00844CE8">
      <w:pPr>
        <w:spacing w:after="0" w:line="240" w:lineRule="auto"/>
        <w:jc w:val="both"/>
        <w:rPr>
          <w:rFonts w:ascii="Times New Roman" w:eastAsia="Times New Roman" w:hAnsi="Times New Roman"/>
          <w:b/>
          <w:i/>
          <w:sz w:val="28"/>
          <w:szCs w:val="28"/>
          <w:lang w:val="uk-UA" w:eastAsia="ru-RU"/>
        </w:rPr>
      </w:pPr>
    </w:p>
    <w:p w14:paraId="3C342D99" w14:textId="77777777" w:rsidR="000E01AB" w:rsidRPr="00844CE8" w:rsidRDefault="008900D8"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val="kk" w:eastAsia="ru-RU"/>
        </w:rPr>
        <w:t>Сақтау шарттары</w:t>
      </w:r>
    </w:p>
    <w:p w14:paraId="38C61B7A" w14:textId="77777777" w:rsidR="00536588" w:rsidRDefault="008900D8" w:rsidP="00536588">
      <w:pPr>
        <w:pStyle w:val="ac"/>
        <w:jc w:val="both"/>
        <w:rPr>
          <w:rFonts w:ascii="Times New Roman" w:eastAsia="Times New Roman" w:hAnsi="Times New Roman"/>
          <w:sz w:val="28"/>
          <w:szCs w:val="28"/>
          <w:lang w:eastAsia="ru-RU"/>
        </w:rPr>
      </w:pPr>
      <w:bookmarkStart w:id="13" w:name="_Hlk154317499"/>
      <w:r w:rsidRPr="008779CD">
        <w:rPr>
          <w:rFonts w:ascii="Times New Roman" w:eastAsia="Times New Roman" w:hAnsi="Times New Roman"/>
          <w:sz w:val="28"/>
          <w:szCs w:val="28"/>
          <w:lang w:val="kk" w:eastAsia="ru-RU"/>
        </w:rPr>
        <w:t>30 °С-ден аспайтын температурада</w:t>
      </w:r>
      <w:bookmarkEnd w:id="13"/>
      <w:r w:rsidRPr="008779CD">
        <w:rPr>
          <w:rFonts w:ascii="Times New Roman" w:eastAsia="Times New Roman" w:hAnsi="Times New Roman"/>
          <w:sz w:val="28"/>
          <w:szCs w:val="28"/>
          <w:lang w:val="kk" w:eastAsia="ru-RU"/>
        </w:rPr>
        <w:t xml:space="preserve">.  </w:t>
      </w:r>
    </w:p>
    <w:p w14:paraId="2318E972" w14:textId="77777777" w:rsidR="00D14D61" w:rsidRPr="00844CE8" w:rsidRDefault="008900D8" w:rsidP="00844CE8">
      <w:pPr>
        <w:spacing w:after="0" w:line="240" w:lineRule="auto"/>
        <w:jc w:val="both"/>
        <w:rPr>
          <w:rFonts w:ascii="Times New Roman" w:hAnsi="Times New Roman"/>
          <w:sz w:val="28"/>
          <w:szCs w:val="28"/>
        </w:rPr>
      </w:pPr>
      <w:r w:rsidRPr="00844CE8">
        <w:rPr>
          <w:rFonts w:ascii="Times New Roman" w:hAnsi="Times New Roman"/>
          <w:sz w:val="28"/>
          <w:szCs w:val="28"/>
          <w:lang w:val="kk"/>
        </w:rPr>
        <w:t xml:space="preserve">Балалардың қолы жетпейтін жерде сақтау керек! </w:t>
      </w:r>
      <w:bookmarkStart w:id="14" w:name="2175220289"/>
      <w:bookmarkEnd w:id="12"/>
    </w:p>
    <w:bookmarkEnd w:id="14"/>
    <w:p w14:paraId="0DC070E4" w14:textId="77777777" w:rsidR="006B7A90" w:rsidRPr="00844CE8" w:rsidRDefault="006B7A90" w:rsidP="00844CE8">
      <w:pPr>
        <w:pStyle w:val="ac"/>
        <w:jc w:val="both"/>
        <w:rPr>
          <w:rFonts w:ascii="Times New Roman" w:eastAsia="Times New Roman" w:hAnsi="Times New Roman"/>
          <w:sz w:val="28"/>
          <w:szCs w:val="28"/>
          <w:lang w:eastAsia="ru-RU"/>
        </w:rPr>
      </w:pPr>
    </w:p>
    <w:p w14:paraId="2AB79054" w14:textId="77777777" w:rsidR="00F545E0" w:rsidRDefault="008900D8" w:rsidP="00844CE8">
      <w:pPr>
        <w:spacing w:after="0" w:line="240" w:lineRule="auto"/>
        <w:jc w:val="both"/>
        <w:rPr>
          <w:rFonts w:ascii="Times New Roman" w:hAnsi="Times New Roman"/>
          <w:b/>
          <w:color w:val="000000"/>
          <w:sz w:val="28"/>
          <w:szCs w:val="28"/>
        </w:rPr>
      </w:pPr>
      <w:r w:rsidRPr="006C6558">
        <w:rPr>
          <w:rFonts w:ascii="Times New Roman" w:hAnsi="Times New Roman"/>
          <w:b/>
          <w:color w:val="000000"/>
          <w:sz w:val="28"/>
          <w:szCs w:val="28"/>
          <w:lang w:val="kk"/>
        </w:rPr>
        <w:t xml:space="preserve">Дәріханалардан босатылу шарттары </w:t>
      </w:r>
    </w:p>
    <w:p w14:paraId="5F28B484" w14:textId="77777777" w:rsidR="00536588" w:rsidRPr="006C6558" w:rsidRDefault="008900D8" w:rsidP="00536588">
      <w:pPr>
        <w:spacing w:after="0" w:line="240" w:lineRule="auto"/>
        <w:jc w:val="both"/>
        <w:rPr>
          <w:rFonts w:ascii="Times New Roman" w:hAnsi="Times New Roman"/>
          <w:b/>
          <w:color w:val="000000"/>
          <w:sz w:val="28"/>
          <w:szCs w:val="28"/>
        </w:rPr>
      </w:pPr>
      <w:r>
        <w:rPr>
          <w:rFonts w:ascii="Times New Roman" w:hAnsi="Times New Roman"/>
          <w:color w:val="000000"/>
          <w:sz w:val="28"/>
          <w:szCs w:val="28"/>
          <w:lang w:val="kk"/>
        </w:rPr>
        <w:t>Рецепт арқылы</w:t>
      </w:r>
    </w:p>
    <w:p w14:paraId="37A2092A" w14:textId="77777777" w:rsidR="006C6558" w:rsidRDefault="006C6558" w:rsidP="00844CE8">
      <w:pPr>
        <w:spacing w:after="0" w:line="240" w:lineRule="auto"/>
        <w:jc w:val="both"/>
        <w:rPr>
          <w:rFonts w:ascii="Times New Roman" w:eastAsia="Times New Roman" w:hAnsi="Times New Roman"/>
          <w:b/>
          <w:sz w:val="28"/>
          <w:szCs w:val="28"/>
          <w:lang w:eastAsia="ru-RU"/>
        </w:rPr>
      </w:pPr>
    </w:p>
    <w:p w14:paraId="5E466899" w14:textId="77777777" w:rsidR="006B7A90" w:rsidRPr="00844CE8" w:rsidRDefault="008900D8"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Өндіруші туралы мәліметтер </w:t>
      </w:r>
    </w:p>
    <w:p w14:paraId="4E279557" w14:textId="77777777" w:rsidR="00536588" w:rsidRPr="00536588" w:rsidRDefault="008900D8" w:rsidP="00536588">
      <w:pPr>
        <w:autoSpaceDE w:val="0"/>
        <w:autoSpaceDN w:val="0"/>
        <w:spacing w:after="0" w:line="240" w:lineRule="auto"/>
        <w:jc w:val="both"/>
        <w:rPr>
          <w:rFonts w:ascii="Times New Roman" w:hAnsi="Times New Roman"/>
          <w:color w:val="000000"/>
          <w:sz w:val="28"/>
          <w:szCs w:val="24"/>
          <w:lang w:val="en-US"/>
        </w:rPr>
      </w:pPr>
      <w:r w:rsidRPr="008779CD">
        <w:rPr>
          <w:rFonts w:ascii="Times New Roman" w:hAnsi="Times New Roman"/>
          <w:color w:val="000000"/>
          <w:sz w:val="28"/>
          <w:szCs w:val="24"/>
          <w:lang w:val="kk"/>
        </w:rPr>
        <w:t xml:space="preserve">Gland Pharma Limited </w:t>
      </w:r>
    </w:p>
    <w:p w14:paraId="5F9909B0" w14:textId="77777777" w:rsidR="00536588" w:rsidRPr="008779CD" w:rsidRDefault="008900D8" w:rsidP="00536588">
      <w:pPr>
        <w:autoSpaceDE w:val="0"/>
        <w:autoSpaceDN w:val="0"/>
        <w:spacing w:after="0" w:line="240" w:lineRule="auto"/>
        <w:jc w:val="both"/>
        <w:rPr>
          <w:rFonts w:ascii="Times New Roman" w:hAnsi="Times New Roman"/>
          <w:color w:val="000000"/>
          <w:sz w:val="28"/>
          <w:szCs w:val="24"/>
          <w:lang w:val="en-US"/>
        </w:rPr>
      </w:pPr>
      <w:r w:rsidRPr="008779CD">
        <w:rPr>
          <w:rFonts w:ascii="Times New Roman" w:hAnsi="Times New Roman"/>
          <w:color w:val="000000"/>
          <w:sz w:val="28"/>
          <w:szCs w:val="24"/>
          <w:lang w:val="kk"/>
        </w:rPr>
        <w:t>Sy No. 143-148, 150 &amp; 151, Near Gandimaisamma Cross Roads, D.P. Pally, Dundigal Post, Dundigal – Gandimaisamma Mandal, Medchal – Malkajgiri District, Hyderabad/Хайдерабад – 500 043, Telangana, Үндістан</w:t>
      </w:r>
    </w:p>
    <w:p w14:paraId="0D159209" w14:textId="77777777" w:rsidR="00B47DEC" w:rsidRDefault="00B47DEC" w:rsidP="00536588">
      <w:pPr>
        <w:autoSpaceDE w:val="0"/>
        <w:autoSpaceDN w:val="0"/>
        <w:spacing w:after="0" w:line="240" w:lineRule="auto"/>
        <w:jc w:val="both"/>
        <w:rPr>
          <w:rFonts w:ascii="Times New Roman" w:hAnsi="Times New Roman"/>
          <w:color w:val="000000"/>
          <w:sz w:val="28"/>
          <w:szCs w:val="24"/>
          <w:lang w:val="kk"/>
        </w:rPr>
      </w:pPr>
      <w:r w:rsidRPr="00B47DEC">
        <w:rPr>
          <w:rFonts w:ascii="Times New Roman" w:hAnsi="Times New Roman"/>
          <w:color w:val="000000"/>
          <w:sz w:val="28"/>
          <w:szCs w:val="24"/>
          <w:lang w:val="kk"/>
        </w:rPr>
        <w:t>тел. +91-40-30510999, факс +91-40-30510810</w:t>
      </w:r>
    </w:p>
    <w:p w14:paraId="0F9028BB" w14:textId="77777777" w:rsidR="00536588" w:rsidRPr="008779CD" w:rsidRDefault="008900D8" w:rsidP="00536588">
      <w:pPr>
        <w:autoSpaceDE w:val="0"/>
        <w:autoSpaceDN w:val="0"/>
        <w:spacing w:after="0" w:line="240" w:lineRule="auto"/>
        <w:jc w:val="both"/>
        <w:rPr>
          <w:rFonts w:ascii="Times New Roman" w:hAnsi="Times New Roman"/>
          <w:color w:val="000000"/>
          <w:sz w:val="28"/>
          <w:szCs w:val="24"/>
        </w:rPr>
      </w:pPr>
      <w:r w:rsidRPr="008779CD">
        <w:rPr>
          <w:rFonts w:ascii="Times New Roman" w:hAnsi="Times New Roman"/>
          <w:color w:val="000000"/>
          <w:sz w:val="28"/>
          <w:szCs w:val="24"/>
          <w:lang w:val="kk"/>
        </w:rPr>
        <w:t xml:space="preserve">электронды пошта </w:t>
      </w:r>
      <w:hyperlink r:id="rId9" w:history="1">
        <w:r w:rsidRPr="008779CD">
          <w:rPr>
            <w:rStyle w:val="af"/>
            <w:rFonts w:ascii="Times New Roman" w:hAnsi="Times New Roman"/>
            <w:sz w:val="28"/>
            <w:szCs w:val="24"/>
            <w:lang w:val="kk"/>
          </w:rPr>
          <w:t>gland@glandpharma.com</w:t>
        </w:r>
      </w:hyperlink>
    </w:p>
    <w:p w14:paraId="28775006" w14:textId="77777777" w:rsidR="00DC33F0" w:rsidRPr="00536588" w:rsidRDefault="00DC33F0" w:rsidP="00844CE8">
      <w:pPr>
        <w:autoSpaceDE w:val="0"/>
        <w:autoSpaceDN w:val="0"/>
        <w:spacing w:after="0" w:line="240" w:lineRule="auto"/>
        <w:jc w:val="both"/>
        <w:rPr>
          <w:rFonts w:ascii="Times New Roman" w:eastAsia="Times New Roman" w:hAnsi="Times New Roman"/>
          <w:b/>
          <w:sz w:val="28"/>
          <w:szCs w:val="28"/>
          <w:lang w:eastAsia="ru-RU"/>
        </w:rPr>
      </w:pPr>
    </w:p>
    <w:p w14:paraId="0445B19A" w14:textId="77777777" w:rsidR="00D76048" w:rsidRPr="00844CE8" w:rsidRDefault="008900D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Тіркеу куәлігінің ұстаушысы</w:t>
      </w:r>
    </w:p>
    <w:p w14:paraId="00BB1600" w14:textId="77777777" w:rsidR="00536588" w:rsidRDefault="008900D8" w:rsidP="00536588">
      <w:pPr>
        <w:pStyle w:val="21"/>
        <w:spacing w:after="0" w:line="240" w:lineRule="auto"/>
        <w:rPr>
          <w:rFonts w:ascii="Times New Roman" w:hAnsi="Times New Roman"/>
          <w:color w:val="000000"/>
          <w:sz w:val="28"/>
          <w:szCs w:val="24"/>
        </w:rPr>
      </w:pPr>
      <w:r w:rsidRPr="008779CD">
        <w:rPr>
          <w:rFonts w:ascii="Times New Roman" w:hAnsi="Times New Roman"/>
          <w:color w:val="000000"/>
          <w:sz w:val="28"/>
          <w:szCs w:val="24"/>
          <w:lang w:val="kk"/>
        </w:rPr>
        <w:t xml:space="preserve">«Rogers Pharma» ЖШС, Қазақстан  </w:t>
      </w:r>
    </w:p>
    <w:p w14:paraId="2447A231" w14:textId="77777777" w:rsidR="00536588" w:rsidRPr="008779CD" w:rsidRDefault="008900D8" w:rsidP="00536588">
      <w:pPr>
        <w:pStyle w:val="21"/>
        <w:spacing w:after="0" w:line="240" w:lineRule="auto"/>
        <w:rPr>
          <w:rFonts w:ascii="Times New Roman" w:hAnsi="Times New Roman"/>
          <w:color w:val="000000"/>
          <w:sz w:val="28"/>
          <w:szCs w:val="24"/>
        </w:rPr>
      </w:pPr>
      <w:r w:rsidRPr="008779CD">
        <w:rPr>
          <w:rFonts w:ascii="Times New Roman" w:hAnsi="Times New Roman"/>
          <w:color w:val="000000"/>
          <w:sz w:val="28"/>
          <w:szCs w:val="24"/>
          <w:lang w:val="kk"/>
        </w:rPr>
        <w:t>050043, Алматы қ., Мирас ш.а., 157,</w:t>
      </w:r>
      <w:r w:rsidR="006426AE" w:rsidRPr="006426AE">
        <w:rPr>
          <w:rFonts w:ascii="Times New Roman" w:hAnsi="Times New Roman"/>
          <w:color w:val="000000"/>
          <w:sz w:val="28"/>
          <w:szCs w:val="24"/>
          <w:lang w:val="kk"/>
        </w:rPr>
        <w:t xml:space="preserve"> </w:t>
      </w:r>
      <w:r w:rsidR="006426AE" w:rsidRPr="008779CD">
        <w:rPr>
          <w:rFonts w:ascii="Times New Roman" w:hAnsi="Times New Roman"/>
          <w:color w:val="000000"/>
          <w:sz w:val="28"/>
          <w:szCs w:val="24"/>
          <w:lang w:val="kk"/>
        </w:rPr>
        <w:t>819</w:t>
      </w:r>
      <w:r w:rsidRPr="008779CD">
        <w:rPr>
          <w:rFonts w:ascii="Times New Roman" w:hAnsi="Times New Roman"/>
          <w:color w:val="000000"/>
          <w:sz w:val="28"/>
          <w:szCs w:val="24"/>
          <w:lang w:val="kk"/>
        </w:rPr>
        <w:t xml:space="preserve"> т.е. </w:t>
      </w:r>
    </w:p>
    <w:p w14:paraId="6B260160" w14:textId="77777777" w:rsidR="00536588" w:rsidRPr="00921197" w:rsidRDefault="008900D8" w:rsidP="00536588">
      <w:pPr>
        <w:pStyle w:val="21"/>
        <w:spacing w:after="0" w:line="240" w:lineRule="auto"/>
        <w:rPr>
          <w:rFonts w:ascii="Times New Roman" w:hAnsi="Times New Roman"/>
          <w:color w:val="000000"/>
          <w:sz w:val="28"/>
          <w:szCs w:val="24"/>
          <w:lang w:val="en-US"/>
        </w:rPr>
      </w:pPr>
      <w:r w:rsidRPr="008779CD">
        <w:rPr>
          <w:rFonts w:ascii="Times New Roman" w:hAnsi="Times New Roman"/>
          <w:color w:val="000000"/>
          <w:sz w:val="28"/>
          <w:szCs w:val="24"/>
          <w:lang w:val="kk"/>
        </w:rPr>
        <w:t xml:space="preserve">Тел. +7 (727) 311-81-96/97, e-mail: </w:t>
      </w:r>
      <w:hyperlink r:id="rId10" w:history="1">
        <w:r w:rsidRPr="008779CD">
          <w:rPr>
            <w:rStyle w:val="af"/>
            <w:rFonts w:ascii="Times New Roman" w:hAnsi="Times New Roman"/>
            <w:sz w:val="28"/>
            <w:szCs w:val="24"/>
            <w:lang w:val="kk"/>
          </w:rPr>
          <w:t>office.secretary@rogersgroup.in</w:t>
        </w:r>
      </w:hyperlink>
    </w:p>
    <w:p w14:paraId="2C0FA178" w14:textId="77777777" w:rsidR="00C91310" w:rsidRPr="00921197" w:rsidRDefault="00C91310" w:rsidP="00891711">
      <w:pPr>
        <w:pStyle w:val="21"/>
        <w:spacing w:after="0" w:line="240" w:lineRule="auto"/>
        <w:jc w:val="both"/>
        <w:rPr>
          <w:rFonts w:ascii="Times New Roman" w:hAnsi="Times New Roman"/>
          <w:b/>
          <w:iCs/>
          <w:sz w:val="28"/>
          <w:szCs w:val="28"/>
          <w:lang w:val="en-US"/>
        </w:rPr>
      </w:pPr>
    </w:p>
    <w:p w14:paraId="6EB255E0" w14:textId="77777777" w:rsidR="003E1166" w:rsidRPr="003E1166" w:rsidRDefault="003E1166" w:rsidP="003E1166">
      <w:pPr>
        <w:pStyle w:val="21"/>
        <w:spacing w:after="0" w:line="240" w:lineRule="auto"/>
        <w:jc w:val="both"/>
        <w:rPr>
          <w:rFonts w:ascii="Times New Roman" w:hAnsi="Times New Roman"/>
          <w:b/>
          <w:sz w:val="28"/>
          <w:szCs w:val="28"/>
          <w:lang w:val="en-US" w:eastAsia="de-DE"/>
        </w:rPr>
      </w:pPr>
      <w:r w:rsidRPr="00224FBF">
        <w:rPr>
          <w:rFonts w:ascii="Times New Roman" w:hAnsi="Times New Roman"/>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4A95780C" w14:textId="77777777" w:rsidR="003E1166" w:rsidRPr="00224FBF" w:rsidRDefault="003E1166" w:rsidP="003E1166">
      <w:pPr>
        <w:pStyle w:val="ac"/>
        <w:rPr>
          <w:rFonts w:ascii="Times New Roman" w:hAnsi="Times New Roman"/>
          <w:sz w:val="28"/>
          <w:szCs w:val="28"/>
          <w:lang w:val="kk-KZ"/>
        </w:rPr>
      </w:pPr>
      <w:r w:rsidRPr="00224FBF">
        <w:rPr>
          <w:rFonts w:ascii="Times New Roman" w:hAnsi="Times New Roman"/>
          <w:sz w:val="28"/>
          <w:szCs w:val="28"/>
          <w:lang w:val="kk"/>
        </w:rPr>
        <w:t>«Rogers Pharma» ЖШС</w:t>
      </w:r>
    </w:p>
    <w:p w14:paraId="632B3FFF" w14:textId="77777777" w:rsidR="003E1166" w:rsidRPr="006426AE" w:rsidRDefault="003E1166" w:rsidP="003E1166">
      <w:pPr>
        <w:pStyle w:val="ac"/>
        <w:rPr>
          <w:rFonts w:ascii="Times New Roman" w:hAnsi="Times New Roman"/>
          <w:color w:val="000000"/>
          <w:sz w:val="28"/>
          <w:szCs w:val="28"/>
          <w:lang w:val="kk"/>
        </w:rPr>
      </w:pPr>
      <w:r w:rsidRPr="00224FBF">
        <w:rPr>
          <w:rFonts w:ascii="Times New Roman" w:hAnsi="Times New Roman"/>
          <w:sz w:val="28"/>
          <w:szCs w:val="28"/>
          <w:lang w:val="kk"/>
        </w:rPr>
        <w:t xml:space="preserve">Алматы қ.,  Мирас ш.а., </w:t>
      </w:r>
      <w:r w:rsidR="006426AE">
        <w:rPr>
          <w:rFonts w:ascii="Times New Roman" w:hAnsi="Times New Roman"/>
          <w:color w:val="000000"/>
          <w:sz w:val="28"/>
          <w:szCs w:val="28"/>
          <w:lang w:val="kk"/>
        </w:rPr>
        <w:t>157</w:t>
      </w:r>
      <w:r w:rsidR="006426AE">
        <w:rPr>
          <w:rFonts w:ascii="Times New Roman" w:hAnsi="Times New Roman"/>
          <w:color w:val="000000"/>
          <w:sz w:val="28"/>
          <w:szCs w:val="28"/>
          <w:lang w:val="kk-KZ"/>
        </w:rPr>
        <w:t xml:space="preserve"> </w:t>
      </w:r>
      <w:r w:rsidRPr="00224FBF">
        <w:rPr>
          <w:rFonts w:ascii="Times New Roman" w:hAnsi="Times New Roman"/>
          <w:color w:val="000000"/>
          <w:sz w:val="28"/>
          <w:szCs w:val="28"/>
          <w:lang w:val="kk"/>
        </w:rPr>
        <w:t>үй, 819 т.е.  Тел. +7 (727) 311-81-96/97, электронды пошта:</w:t>
      </w:r>
      <w:r w:rsidR="002F2EC7">
        <w:rPr>
          <w:rFonts w:ascii="Times New Roman" w:hAnsi="Times New Roman"/>
          <w:color w:val="000000"/>
          <w:sz w:val="28"/>
          <w:szCs w:val="28"/>
          <w:lang w:val="kk"/>
        </w:rPr>
        <w:t xml:space="preserve"> </w:t>
      </w:r>
      <w:hyperlink r:id="rId11" w:history="1">
        <w:r w:rsidR="002F2EC7" w:rsidRPr="0052620D">
          <w:rPr>
            <w:rStyle w:val="af"/>
            <w:rFonts w:ascii="Times New Roman" w:hAnsi="Times New Roman"/>
            <w:sz w:val="28"/>
            <w:szCs w:val="28"/>
            <w:lang w:val="kk"/>
          </w:rPr>
          <w:t>office.secretary@rogersgroup.in</w:t>
        </w:r>
      </w:hyperlink>
    </w:p>
    <w:p w14:paraId="0D42F919" w14:textId="77777777" w:rsidR="003E1166" w:rsidRPr="00224FBF" w:rsidRDefault="003E1166" w:rsidP="003E1166">
      <w:pPr>
        <w:pStyle w:val="ac"/>
        <w:rPr>
          <w:rFonts w:ascii="Times New Roman" w:hAnsi="Times New Roman"/>
          <w:sz w:val="28"/>
          <w:szCs w:val="28"/>
        </w:rPr>
      </w:pPr>
    </w:p>
    <w:p w14:paraId="5D5AF74B" w14:textId="77777777" w:rsidR="003E1166" w:rsidRPr="00224FBF" w:rsidRDefault="003E1166" w:rsidP="003E1166">
      <w:pPr>
        <w:pStyle w:val="21"/>
        <w:spacing w:after="0" w:line="240" w:lineRule="auto"/>
        <w:jc w:val="both"/>
        <w:rPr>
          <w:rFonts w:ascii="Times New Roman" w:hAnsi="Times New Roman"/>
          <w:b/>
          <w:sz w:val="28"/>
          <w:szCs w:val="28"/>
          <w:lang w:eastAsia="de-DE"/>
        </w:rPr>
      </w:pPr>
      <w:r w:rsidRPr="00224FBF">
        <w:rPr>
          <w:rFonts w:ascii="Times New Roman" w:hAnsi="Times New Roman"/>
          <w:b/>
          <w:iCs/>
          <w:sz w:val="28"/>
          <w:szCs w:val="28"/>
          <w:lang w:val="kk"/>
        </w:rPr>
        <w:lastRenderedPageBreak/>
        <w:t xml:space="preserve">Қазақстан Республикасы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05CDCF77" w14:textId="77777777" w:rsidR="006426AE" w:rsidRDefault="003E1166" w:rsidP="003E1166">
      <w:pPr>
        <w:pStyle w:val="21"/>
        <w:spacing w:after="0" w:line="240" w:lineRule="auto"/>
        <w:jc w:val="both"/>
        <w:rPr>
          <w:rFonts w:ascii="Times New Roman" w:hAnsi="Times New Roman"/>
          <w:bCs/>
          <w:iCs/>
          <w:sz w:val="28"/>
          <w:szCs w:val="28"/>
          <w:lang w:val="kk-KZ"/>
        </w:rPr>
      </w:pPr>
      <w:r w:rsidRPr="00745917">
        <w:rPr>
          <w:rFonts w:ascii="Times New Roman" w:hAnsi="Times New Roman"/>
          <w:bCs/>
          <w:iCs/>
          <w:sz w:val="28"/>
          <w:szCs w:val="28"/>
        </w:rPr>
        <w:t>«</w:t>
      </w:r>
      <w:proofErr w:type="spellStart"/>
      <w:r w:rsidRPr="00745917">
        <w:rPr>
          <w:rFonts w:ascii="Times New Roman" w:hAnsi="Times New Roman"/>
          <w:bCs/>
          <w:iCs/>
          <w:sz w:val="28"/>
          <w:szCs w:val="28"/>
        </w:rPr>
        <w:t>Rogers</w:t>
      </w:r>
      <w:proofErr w:type="spellEnd"/>
      <w:r w:rsidRPr="00745917">
        <w:rPr>
          <w:rFonts w:ascii="Times New Roman" w:hAnsi="Times New Roman"/>
          <w:bCs/>
          <w:iCs/>
          <w:sz w:val="28"/>
          <w:szCs w:val="28"/>
        </w:rPr>
        <w:t xml:space="preserve"> </w:t>
      </w:r>
      <w:proofErr w:type="spellStart"/>
      <w:r w:rsidRPr="00745917">
        <w:rPr>
          <w:rFonts w:ascii="Times New Roman" w:hAnsi="Times New Roman"/>
          <w:bCs/>
          <w:iCs/>
          <w:sz w:val="28"/>
          <w:szCs w:val="28"/>
        </w:rPr>
        <w:t>Pharma</w:t>
      </w:r>
      <w:proofErr w:type="spellEnd"/>
      <w:r w:rsidRPr="00745917">
        <w:rPr>
          <w:rFonts w:ascii="Times New Roman" w:hAnsi="Times New Roman"/>
          <w:bCs/>
          <w:iCs/>
          <w:sz w:val="28"/>
          <w:szCs w:val="28"/>
        </w:rPr>
        <w:t>» ЖШС</w:t>
      </w:r>
      <w:r w:rsidR="006426AE">
        <w:rPr>
          <w:rFonts w:ascii="Times New Roman" w:hAnsi="Times New Roman"/>
          <w:bCs/>
          <w:iCs/>
          <w:sz w:val="28"/>
          <w:szCs w:val="28"/>
          <w:lang w:val="kk-KZ"/>
        </w:rPr>
        <w:t>,</w:t>
      </w:r>
      <w:r w:rsidRPr="00745917">
        <w:rPr>
          <w:rFonts w:ascii="Times New Roman" w:hAnsi="Times New Roman"/>
          <w:bCs/>
          <w:iCs/>
          <w:sz w:val="28"/>
          <w:szCs w:val="28"/>
        </w:rPr>
        <w:t xml:space="preserve"> </w:t>
      </w:r>
      <w:proofErr w:type="spellStart"/>
      <w:r w:rsidRPr="00745917">
        <w:rPr>
          <w:rFonts w:ascii="Times New Roman" w:hAnsi="Times New Roman"/>
          <w:bCs/>
          <w:iCs/>
          <w:sz w:val="28"/>
          <w:szCs w:val="28"/>
        </w:rPr>
        <w:t>Қазақстан</w:t>
      </w:r>
      <w:proofErr w:type="spellEnd"/>
      <w:r w:rsidRPr="00745917">
        <w:rPr>
          <w:rFonts w:ascii="Times New Roman" w:hAnsi="Times New Roman"/>
          <w:bCs/>
          <w:iCs/>
          <w:sz w:val="28"/>
          <w:szCs w:val="28"/>
        </w:rPr>
        <w:t xml:space="preserve">, 050043, </w:t>
      </w:r>
    </w:p>
    <w:p w14:paraId="439CCC31" w14:textId="77777777" w:rsidR="003E1166" w:rsidRPr="00745917" w:rsidRDefault="003E1166" w:rsidP="003E1166">
      <w:pPr>
        <w:pStyle w:val="21"/>
        <w:spacing w:after="0" w:line="240" w:lineRule="auto"/>
        <w:jc w:val="both"/>
        <w:rPr>
          <w:rFonts w:ascii="Times New Roman" w:hAnsi="Times New Roman"/>
          <w:bCs/>
          <w:iCs/>
          <w:sz w:val="28"/>
          <w:szCs w:val="28"/>
        </w:rPr>
      </w:pPr>
      <w:r w:rsidRPr="00224FBF">
        <w:rPr>
          <w:rFonts w:ascii="Times New Roman" w:hAnsi="Times New Roman"/>
          <w:sz w:val="28"/>
          <w:szCs w:val="28"/>
          <w:lang w:val="kk"/>
        </w:rPr>
        <w:t>Алматы қ.,</w:t>
      </w:r>
      <w:r>
        <w:rPr>
          <w:rFonts w:ascii="Times New Roman" w:hAnsi="Times New Roman"/>
          <w:sz w:val="28"/>
          <w:szCs w:val="28"/>
          <w:lang w:val="kk"/>
        </w:rPr>
        <w:t xml:space="preserve"> </w:t>
      </w:r>
      <w:r w:rsidR="006426AE">
        <w:rPr>
          <w:rFonts w:ascii="Times New Roman" w:hAnsi="Times New Roman"/>
          <w:sz w:val="28"/>
          <w:szCs w:val="28"/>
          <w:lang w:val="kk"/>
        </w:rPr>
        <w:t>Мирас ш.а., 157</w:t>
      </w:r>
      <w:r w:rsidR="006426AE">
        <w:rPr>
          <w:rFonts w:ascii="Times New Roman" w:hAnsi="Times New Roman"/>
          <w:sz w:val="28"/>
          <w:szCs w:val="28"/>
          <w:lang w:val="kk-KZ"/>
        </w:rPr>
        <w:t xml:space="preserve"> </w:t>
      </w:r>
      <w:r w:rsidRPr="00224FBF">
        <w:rPr>
          <w:rFonts w:ascii="Times New Roman" w:hAnsi="Times New Roman"/>
          <w:sz w:val="28"/>
          <w:szCs w:val="28"/>
          <w:lang w:val="kk"/>
        </w:rPr>
        <w:t>үй, 819 т.е.</w:t>
      </w:r>
    </w:p>
    <w:p w14:paraId="715243F9" w14:textId="77777777" w:rsidR="003E1166" w:rsidRPr="00745917" w:rsidRDefault="003E1166" w:rsidP="003E1166">
      <w:pPr>
        <w:pStyle w:val="21"/>
        <w:spacing w:after="0" w:line="240" w:lineRule="auto"/>
        <w:jc w:val="both"/>
        <w:rPr>
          <w:rFonts w:ascii="Times New Roman" w:hAnsi="Times New Roman"/>
          <w:bCs/>
          <w:iCs/>
          <w:sz w:val="28"/>
          <w:szCs w:val="28"/>
        </w:rPr>
      </w:pPr>
      <w:r w:rsidRPr="00745917">
        <w:rPr>
          <w:rFonts w:ascii="Times New Roman" w:hAnsi="Times New Roman"/>
          <w:bCs/>
          <w:iCs/>
          <w:sz w:val="28"/>
          <w:szCs w:val="28"/>
        </w:rPr>
        <w:t>Тел. (727) 311-81-96/97,</w:t>
      </w:r>
    </w:p>
    <w:p w14:paraId="7C068EEE" w14:textId="77777777" w:rsidR="003E1166" w:rsidRPr="00745917" w:rsidRDefault="003E1166" w:rsidP="003E1166">
      <w:pPr>
        <w:pStyle w:val="21"/>
        <w:spacing w:after="0" w:line="240" w:lineRule="auto"/>
        <w:jc w:val="both"/>
        <w:rPr>
          <w:rFonts w:ascii="Times New Roman" w:hAnsi="Times New Roman"/>
          <w:bCs/>
          <w:iCs/>
          <w:sz w:val="28"/>
          <w:szCs w:val="28"/>
        </w:rPr>
      </w:pPr>
      <w:r w:rsidRPr="00745917">
        <w:rPr>
          <w:rFonts w:ascii="Times New Roman" w:hAnsi="Times New Roman"/>
          <w:bCs/>
          <w:iCs/>
          <w:sz w:val="28"/>
          <w:szCs w:val="28"/>
        </w:rPr>
        <w:t xml:space="preserve">24 </w:t>
      </w:r>
      <w:proofErr w:type="spellStart"/>
      <w:r w:rsidRPr="00745917">
        <w:rPr>
          <w:rFonts w:ascii="Times New Roman" w:hAnsi="Times New Roman"/>
          <w:bCs/>
          <w:iCs/>
          <w:sz w:val="28"/>
          <w:szCs w:val="28"/>
        </w:rPr>
        <w:t>сағаттық</w:t>
      </w:r>
      <w:proofErr w:type="spellEnd"/>
      <w:r w:rsidRPr="00745917">
        <w:rPr>
          <w:rFonts w:ascii="Times New Roman" w:hAnsi="Times New Roman"/>
          <w:bCs/>
          <w:iCs/>
          <w:sz w:val="28"/>
          <w:szCs w:val="28"/>
        </w:rPr>
        <w:t xml:space="preserve"> </w:t>
      </w:r>
      <w:proofErr w:type="spellStart"/>
      <w:r w:rsidRPr="00745917">
        <w:rPr>
          <w:rFonts w:ascii="Times New Roman" w:hAnsi="Times New Roman"/>
          <w:bCs/>
          <w:iCs/>
          <w:sz w:val="28"/>
          <w:szCs w:val="28"/>
        </w:rPr>
        <w:t>қол</w:t>
      </w:r>
      <w:proofErr w:type="spellEnd"/>
      <w:r w:rsidRPr="00745917">
        <w:rPr>
          <w:rFonts w:ascii="Times New Roman" w:hAnsi="Times New Roman"/>
          <w:bCs/>
          <w:iCs/>
          <w:sz w:val="28"/>
          <w:szCs w:val="28"/>
        </w:rPr>
        <w:t xml:space="preserve"> </w:t>
      </w:r>
      <w:proofErr w:type="spellStart"/>
      <w:r w:rsidRPr="00745917">
        <w:rPr>
          <w:rFonts w:ascii="Times New Roman" w:hAnsi="Times New Roman"/>
          <w:bCs/>
          <w:iCs/>
          <w:sz w:val="28"/>
          <w:szCs w:val="28"/>
        </w:rPr>
        <w:t>жетімді</w:t>
      </w:r>
      <w:proofErr w:type="spellEnd"/>
      <w:r w:rsidRPr="00745917">
        <w:rPr>
          <w:rFonts w:ascii="Times New Roman" w:hAnsi="Times New Roman"/>
          <w:bCs/>
          <w:iCs/>
          <w:sz w:val="28"/>
          <w:szCs w:val="28"/>
        </w:rPr>
        <w:t xml:space="preserve"> </w:t>
      </w:r>
      <w:proofErr w:type="spellStart"/>
      <w:r w:rsidRPr="00745917">
        <w:rPr>
          <w:rFonts w:ascii="Times New Roman" w:hAnsi="Times New Roman"/>
          <w:bCs/>
          <w:iCs/>
          <w:sz w:val="28"/>
          <w:szCs w:val="28"/>
        </w:rPr>
        <w:t>жұмыс</w:t>
      </w:r>
      <w:proofErr w:type="spellEnd"/>
      <w:r w:rsidRPr="00745917">
        <w:rPr>
          <w:rFonts w:ascii="Times New Roman" w:hAnsi="Times New Roman"/>
          <w:bCs/>
          <w:iCs/>
          <w:sz w:val="28"/>
          <w:szCs w:val="28"/>
        </w:rPr>
        <w:t xml:space="preserve"> </w:t>
      </w:r>
      <w:proofErr w:type="spellStart"/>
      <w:r w:rsidRPr="00745917">
        <w:rPr>
          <w:rFonts w:ascii="Times New Roman" w:hAnsi="Times New Roman"/>
          <w:bCs/>
          <w:iCs/>
          <w:sz w:val="28"/>
          <w:szCs w:val="28"/>
        </w:rPr>
        <w:t>істейтін</w:t>
      </w:r>
      <w:proofErr w:type="spellEnd"/>
      <w:r w:rsidRPr="00745917">
        <w:rPr>
          <w:rFonts w:ascii="Times New Roman" w:hAnsi="Times New Roman"/>
          <w:bCs/>
          <w:iCs/>
          <w:sz w:val="28"/>
          <w:szCs w:val="28"/>
        </w:rPr>
        <w:t xml:space="preserve"> телефон: +7</w:t>
      </w:r>
      <w:r>
        <w:rPr>
          <w:rFonts w:ascii="Times New Roman" w:hAnsi="Times New Roman"/>
          <w:bCs/>
          <w:iCs/>
          <w:sz w:val="28"/>
          <w:szCs w:val="28"/>
        </w:rPr>
        <w:t> </w:t>
      </w:r>
      <w:r w:rsidRPr="00745917">
        <w:rPr>
          <w:rFonts w:ascii="Times New Roman" w:hAnsi="Times New Roman"/>
          <w:bCs/>
          <w:iCs/>
          <w:sz w:val="28"/>
          <w:szCs w:val="28"/>
        </w:rPr>
        <w:t>747</w:t>
      </w:r>
      <w:r>
        <w:rPr>
          <w:rFonts w:ascii="Times New Roman" w:hAnsi="Times New Roman"/>
          <w:bCs/>
          <w:iCs/>
          <w:sz w:val="28"/>
          <w:szCs w:val="28"/>
        </w:rPr>
        <w:t> </w:t>
      </w:r>
      <w:r w:rsidRPr="00745917">
        <w:rPr>
          <w:rFonts w:ascii="Times New Roman" w:hAnsi="Times New Roman"/>
          <w:bCs/>
          <w:iCs/>
          <w:sz w:val="28"/>
          <w:szCs w:val="28"/>
        </w:rPr>
        <w:t>991</w:t>
      </w:r>
      <w:r>
        <w:rPr>
          <w:rFonts w:ascii="Times New Roman" w:hAnsi="Times New Roman"/>
          <w:bCs/>
          <w:iCs/>
          <w:sz w:val="28"/>
          <w:szCs w:val="28"/>
        </w:rPr>
        <w:t xml:space="preserve"> </w:t>
      </w:r>
      <w:r w:rsidRPr="00745917">
        <w:rPr>
          <w:rFonts w:ascii="Times New Roman" w:hAnsi="Times New Roman"/>
          <w:bCs/>
          <w:iCs/>
          <w:sz w:val="28"/>
          <w:szCs w:val="28"/>
        </w:rPr>
        <w:t>19</w:t>
      </w:r>
      <w:r>
        <w:rPr>
          <w:rFonts w:ascii="Times New Roman" w:hAnsi="Times New Roman"/>
          <w:bCs/>
          <w:iCs/>
          <w:sz w:val="28"/>
          <w:szCs w:val="28"/>
        </w:rPr>
        <w:t xml:space="preserve"> </w:t>
      </w:r>
      <w:r w:rsidRPr="00745917">
        <w:rPr>
          <w:rFonts w:ascii="Times New Roman" w:hAnsi="Times New Roman"/>
          <w:bCs/>
          <w:iCs/>
          <w:sz w:val="28"/>
          <w:szCs w:val="28"/>
        </w:rPr>
        <w:t>04,</w:t>
      </w:r>
    </w:p>
    <w:p w14:paraId="22A63AD2" w14:textId="77777777" w:rsidR="003E1166" w:rsidRDefault="003E1166" w:rsidP="003E1166">
      <w:pPr>
        <w:pStyle w:val="21"/>
        <w:spacing w:after="0" w:line="240" w:lineRule="auto"/>
        <w:jc w:val="both"/>
        <w:rPr>
          <w:rFonts w:ascii="Times New Roman" w:hAnsi="Times New Roman"/>
          <w:bCs/>
          <w:iCs/>
          <w:sz w:val="28"/>
          <w:szCs w:val="28"/>
          <w:lang w:val="en-US"/>
        </w:rPr>
      </w:pPr>
      <w:r w:rsidRPr="00745917">
        <w:rPr>
          <w:rFonts w:ascii="Times New Roman" w:hAnsi="Times New Roman"/>
          <w:bCs/>
          <w:iCs/>
          <w:sz w:val="28"/>
          <w:szCs w:val="28"/>
          <w:lang w:val="en-US"/>
        </w:rPr>
        <w:t xml:space="preserve">e-mail: </w:t>
      </w:r>
      <w:hyperlink r:id="rId12" w:history="1">
        <w:r w:rsidRPr="00D44D1F">
          <w:rPr>
            <w:rStyle w:val="af"/>
            <w:rFonts w:ascii="Times New Roman" w:hAnsi="Times New Roman"/>
            <w:bCs/>
            <w:iCs/>
            <w:sz w:val="28"/>
            <w:szCs w:val="28"/>
            <w:lang w:val="en-US"/>
          </w:rPr>
          <w:t>irina.volovnikova@gmail.com</w:t>
        </w:r>
      </w:hyperlink>
      <w:r>
        <w:rPr>
          <w:rFonts w:ascii="Times New Roman" w:hAnsi="Times New Roman"/>
          <w:bCs/>
          <w:iCs/>
          <w:sz w:val="28"/>
          <w:szCs w:val="28"/>
          <w:lang w:val="en-US"/>
        </w:rPr>
        <w:t>,</w:t>
      </w:r>
      <w:r w:rsidRPr="00745917">
        <w:rPr>
          <w:rFonts w:ascii="Times New Roman" w:hAnsi="Times New Roman"/>
          <w:bCs/>
          <w:iCs/>
          <w:sz w:val="28"/>
          <w:szCs w:val="28"/>
          <w:lang w:val="en-US"/>
        </w:rPr>
        <w:t xml:space="preserve"> </w:t>
      </w:r>
      <w:hyperlink r:id="rId13" w:history="1">
        <w:r w:rsidRPr="00D44D1F">
          <w:rPr>
            <w:rStyle w:val="af"/>
            <w:rFonts w:ascii="Times New Roman" w:hAnsi="Times New Roman"/>
            <w:bCs/>
            <w:iCs/>
            <w:sz w:val="28"/>
            <w:szCs w:val="28"/>
            <w:lang w:val="en-US"/>
          </w:rPr>
          <w:t>pharmacovigilance@rogerspharma.kz</w:t>
        </w:r>
      </w:hyperlink>
    </w:p>
    <w:p w14:paraId="5E2B5597" w14:textId="77777777" w:rsidR="00844CE8" w:rsidRPr="00921197" w:rsidRDefault="00844CE8" w:rsidP="003E1166">
      <w:pPr>
        <w:pStyle w:val="21"/>
        <w:spacing w:after="0" w:line="240" w:lineRule="auto"/>
        <w:jc w:val="both"/>
        <w:rPr>
          <w:rFonts w:ascii="Times New Roman" w:hAnsi="Times New Roman"/>
          <w:color w:val="000000"/>
          <w:sz w:val="28"/>
          <w:szCs w:val="24"/>
          <w:lang w:val="en-US"/>
        </w:rPr>
      </w:pPr>
    </w:p>
    <w:p w14:paraId="3F7F70C0" w14:textId="0A649AC9" w:rsidR="00EB54C5" w:rsidRPr="00CA693A" w:rsidRDefault="00EB54C5">
      <w:pPr>
        <w:rPr>
          <w:lang w:val="en-US"/>
        </w:rPr>
      </w:pPr>
    </w:p>
    <w:sectPr w:rsidR="00EB54C5" w:rsidRPr="00CA693A" w:rsidSect="00F97B57">
      <w:headerReference w:type="default" r:id="rId14"/>
      <w:footerReference w:type="even" r:id="rId15"/>
      <w:footerReference w:type="default" r:id="rId16"/>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7AF5" w14:textId="77777777" w:rsidR="00CE4D98" w:rsidRDefault="00CE4D98">
      <w:pPr>
        <w:spacing w:after="0" w:line="240" w:lineRule="auto"/>
      </w:pPr>
      <w:r>
        <w:separator/>
      </w:r>
    </w:p>
  </w:endnote>
  <w:endnote w:type="continuationSeparator" w:id="0">
    <w:p w14:paraId="56BE7692" w14:textId="77777777" w:rsidR="00CE4D98" w:rsidRDefault="00CE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4F49" w14:textId="77777777" w:rsidR="009D472B" w:rsidRDefault="00CE4D98"/>
  <w:p w14:paraId="0F3567EF" w14:textId="77777777" w:rsidR="00EB54C5" w:rsidRDefault="00CE4D98">
    <w:r>
      <w:rPr>
        <w:rFonts w:ascii="Times New Roman" w:eastAsia="Times New Roman" w:hAnsi="Times New Roman"/>
      </w:rPr>
      <w:t>Шешімі: N083405</w:t>
    </w:r>
    <w:r>
      <w:rPr>
        <w:rFonts w:ascii="Times New Roman" w:eastAsia="Times New Roman" w:hAnsi="Times New Roman"/>
      </w:rPr>
      <w:br/>
      <w:t>Шешім тіркелген күні: 03.02.2025</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 xml:space="preserve">(Қазақстан Республикасы Денсаулық сақтау министрлігінің Медициналық және </w:t>
    </w:r>
    <w:r>
      <w:rPr>
        <w:rFonts w:ascii="Times New Roman" w:eastAsia="Times New Roman" w:hAnsi="Times New Roman"/>
      </w:rPr>
      <w:t>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9960" w14:textId="77777777" w:rsidR="009D472B" w:rsidRDefault="00CE4D98"/>
  <w:p w14:paraId="5FBAF467" w14:textId="32BFFD49" w:rsidR="00EB54C5" w:rsidRDefault="00EB54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D3EF" w14:textId="77777777" w:rsidR="009D472B" w:rsidRDefault="00CE4D98"/>
  <w:p w14:paraId="0D845A0F" w14:textId="77777777" w:rsidR="00EB54C5" w:rsidRDefault="00CE4D98">
    <w:r>
      <w:rPr>
        <w:rFonts w:ascii="Times New Roman" w:eastAsia="Times New Roman" w:hAnsi="Times New Roman"/>
      </w:rPr>
      <w:t>Шешімі: N083405</w:t>
    </w:r>
    <w:r>
      <w:rPr>
        <w:rFonts w:ascii="Times New Roman" w:eastAsia="Times New Roman" w:hAnsi="Times New Roman"/>
      </w:rPr>
      <w:br/>
      <w:t>Шешім тіркелген күні: 03.02.2025</w:t>
    </w:r>
    <w:r>
      <w:rPr>
        <w:rFonts w:ascii="Times New Roman" w:eastAsia="Times New Roman" w:hAnsi="Times New Roman"/>
      </w:rPr>
      <w:br/>
    </w:r>
    <w:r>
      <w:rPr>
        <w:rFonts w:ascii="Times New Roman" w:eastAsia="Times New Roman" w:hAnsi="Times New Roman"/>
      </w:rP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w:t>
    </w:r>
    <w:r>
      <w:rPr>
        <w:rFonts w:ascii="Times New Roman" w:eastAsia="Times New Roman" w:hAnsi="Times New Roman"/>
      </w:rPr>
      <w:t>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B941" w14:textId="77777777" w:rsidR="00CE4D98" w:rsidRDefault="00CE4D98">
      <w:pPr>
        <w:spacing w:after="0" w:line="240" w:lineRule="auto"/>
      </w:pPr>
      <w:r>
        <w:separator/>
      </w:r>
    </w:p>
  </w:footnote>
  <w:footnote w:type="continuationSeparator" w:id="0">
    <w:p w14:paraId="3E64F68E" w14:textId="77777777" w:rsidR="00CE4D98" w:rsidRDefault="00CE4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4C21" w14:textId="77777777" w:rsidR="00D275FC" w:rsidRDefault="008900D8">
    <w:pPr>
      <w:pStyle w:val="af1"/>
    </w:pPr>
    <w:r>
      <w:rPr>
        <w:noProof/>
        <w:lang w:eastAsia="ru-RU"/>
      </w:rPr>
      <mc:AlternateContent>
        <mc:Choice Requires="wps">
          <w:drawing>
            <wp:anchor distT="0" distB="0" distL="114300" distR="114300" simplePos="0" relativeHeight="251658240" behindDoc="0" locked="0" layoutInCell="1" allowOverlap="1" wp14:anchorId="3210BAA2" wp14:editId="46D499D0">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51DACE8" w14:textId="77777777" w:rsidR="00D275FC" w:rsidRPr="00D275FC" w:rsidRDefault="008900D8">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3210BAA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651DACE8" w14:textId="77777777" w:rsidR="00D275FC" w:rsidRPr="00D275FC" w:rsidRDefault="008900D8">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641E2F94">
      <w:numFmt w:val="bullet"/>
      <w:lvlText w:val="–"/>
      <w:lvlJc w:val="left"/>
      <w:pPr>
        <w:ind w:left="720" w:hanging="360"/>
      </w:pPr>
      <w:rPr>
        <w:rFonts w:ascii="Times New Roman" w:eastAsia="Times New Roman" w:hAnsi="Times New Roman" w:cs="Times New Roman" w:hint="default"/>
      </w:rPr>
    </w:lvl>
    <w:lvl w:ilvl="1" w:tplc="936E5304" w:tentative="1">
      <w:start w:val="1"/>
      <w:numFmt w:val="bullet"/>
      <w:lvlText w:val="o"/>
      <w:lvlJc w:val="left"/>
      <w:pPr>
        <w:ind w:left="1440" w:hanging="360"/>
      </w:pPr>
      <w:rPr>
        <w:rFonts w:ascii="Courier New" w:hAnsi="Courier New" w:cs="Courier New" w:hint="default"/>
      </w:rPr>
    </w:lvl>
    <w:lvl w:ilvl="2" w:tplc="18B67A1E" w:tentative="1">
      <w:start w:val="1"/>
      <w:numFmt w:val="bullet"/>
      <w:lvlText w:val=""/>
      <w:lvlJc w:val="left"/>
      <w:pPr>
        <w:ind w:left="2160" w:hanging="360"/>
      </w:pPr>
      <w:rPr>
        <w:rFonts w:ascii="Wingdings" w:hAnsi="Wingdings" w:hint="default"/>
      </w:rPr>
    </w:lvl>
    <w:lvl w:ilvl="3" w:tplc="5C742790" w:tentative="1">
      <w:start w:val="1"/>
      <w:numFmt w:val="bullet"/>
      <w:lvlText w:val=""/>
      <w:lvlJc w:val="left"/>
      <w:pPr>
        <w:ind w:left="2880" w:hanging="360"/>
      </w:pPr>
      <w:rPr>
        <w:rFonts w:ascii="Symbol" w:hAnsi="Symbol" w:hint="default"/>
      </w:rPr>
    </w:lvl>
    <w:lvl w:ilvl="4" w:tplc="2F72B18E" w:tentative="1">
      <w:start w:val="1"/>
      <w:numFmt w:val="bullet"/>
      <w:lvlText w:val="o"/>
      <w:lvlJc w:val="left"/>
      <w:pPr>
        <w:ind w:left="3600" w:hanging="360"/>
      </w:pPr>
      <w:rPr>
        <w:rFonts w:ascii="Courier New" w:hAnsi="Courier New" w:cs="Courier New" w:hint="default"/>
      </w:rPr>
    </w:lvl>
    <w:lvl w:ilvl="5" w:tplc="4B4E67D2" w:tentative="1">
      <w:start w:val="1"/>
      <w:numFmt w:val="bullet"/>
      <w:lvlText w:val=""/>
      <w:lvlJc w:val="left"/>
      <w:pPr>
        <w:ind w:left="4320" w:hanging="360"/>
      </w:pPr>
      <w:rPr>
        <w:rFonts w:ascii="Wingdings" w:hAnsi="Wingdings" w:hint="default"/>
      </w:rPr>
    </w:lvl>
    <w:lvl w:ilvl="6" w:tplc="3AA8A1CC" w:tentative="1">
      <w:start w:val="1"/>
      <w:numFmt w:val="bullet"/>
      <w:lvlText w:val=""/>
      <w:lvlJc w:val="left"/>
      <w:pPr>
        <w:ind w:left="5040" w:hanging="360"/>
      </w:pPr>
      <w:rPr>
        <w:rFonts w:ascii="Symbol" w:hAnsi="Symbol" w:hint="default"/>
      </w:rPr>
    </w:lvl>
    <w:lvl w:ilvl="7" w:tplc="B410416C" w:tentative="1">
      <w:start w:val="1"/>
      <w:numFmt w:val="bullet"/>
      <w:lvlText w:val="o"/>
      <w:lvlJc w:val="left"/>
      <w:pPr>
        <w:ind w:left="5760" w:hanging="360"/>
      </w:pPr>
      <w:rPr>
        <w:rFonts w:ascii="Courier New" w:hAnsi="Courier New" w:cs="Courier New" w:hint="default"/>
      </w:rPr>
    </w:lvl>
    <w:lvl w:ilvl="8" w:tplc="44D293FC"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CCA67F40">
      <w:numFmt w:val="bullet"/>
      <w:lvlText w:val="–"/>
      <w:lvlJc w:val="left"/>
      <w:pPr>
        <w:ind w:left="720" w:hanging="360"/>
      </w:pPr>
      <w:rPr>
        <w:rFonts w:ascii="Times New Roman" w:eastAsia="Times New Roman" w:hAnsi="Times New Roman" w:cs="Times New Roman" w:hint="default"/>
      </w:rPr>
    </w:lvl>
    <w:lvl w:ilvl="1" w:tplc="36CE0A3E" w:tentative="1">
      <w:start w:val="1"/>
      <w:numFmt w:val="bullet"/>
      <w:lvlText w:val="o"/>
      <w:lvlJc w:val="left"/>
      <w:pPr>
        <w:ind w:left="1440" w:hanging="360"/>
      </w:pPr>
      <w:rPr>
        <w:rFonts w:ascii="Courier New" w:hAnsi="Courier New" w:cs="Courier New" w:hint="default"/>
      </w:rPr>
    </w:lvl>
    <w:lvl w:ilvl="2" w:tplc="35A8EC02" w:tentative="1">
      <w:start w:val="1"/>
      <w:numFmt w:val="bullet"/>
      <w:lvlText w:val=""/>
      <w:lvlJc w:val="left"/>
      <w:pPr>
        <w:ind w:left="2160" w:hanging="360"/>
      </w:pPr>
      <w:rPr>
        <w:rFonts w:ascii="Wingdings" w:hAnsi="Wingdings" w:hint="default"/>
      </w:rPr>
    </w:lvl>
    <w:lvl w:ilvl="3" w:tplc="CC7688BC" w:tentative="1">
      <w:start w:val="1"/>
      <w:numFmt w:val="bullet"/>
      <w:lvlText w:val=""/>
      <w:lvlJc w:val="left"/>
      <w:pPr>
        <w:ind w:left="2880" w:hanging="360"/>
      </w:pPr>
      <w:rPr>
        <w:rFonts w:ascii="Symbol" w:hAnsi="Symbol" w:hint="default"/>
      </w:rPr>
    </w:lvl>
    <w:lvl w:ilvl="4" w:tplc="1FF423F4" w:tentative="1">
      <w:start w:val="1"/>
      <w:numFmt w:val="bullet"/>
      <w:lvlText w:val="o"/>
      <w:lvlJc w:val="left"/>
      <w:pPr>
        <w:ind w:left="3600" w:hanging="360"/>
      </w:pPr>
      <w:rPr>
        <w:rFonts w:ascii="Courier New" w:hAnsi="Courier New" w:cs="Courier New" w:hint="default"/>
      </w:rPr>
    </w:lvl>
    <w:lvl w:ilvl="5" w:tplc="92B82D36" w:tentative="1">
      <w:start w:val="1"/>
      <w:numFmt w:val="bullet"/>
      <w:lvlText w:val=""/>
      <w:lvlJc w:val="left"/>
      <w:pPr>
        <w:ind w:left="4320" w:hanging="360"/>
      </w:pPr>
      <w:rPr>
        <w:rFonts w:ascii="Wingdings" w:hAnsi="Wingdings" w:hint="default"/>
      </w:rPr>
    </w:lvl>
    <w:lvl w:ilvl="6" w:tplc="D9542D94" w:tentative="1">
      <w:start w:val="1"/>
      <w:numFmt w:val="bullet"/>
      <w:lvlText w:val=""/>
      <w:lvlJc w:val="left"/>
      <w:pPr>
        <w:ind w:left="5040" w:hanging="360"/>
      </w:pPr>
      <w:rPr>
        <w:rFonts w:ascii="Symbol" w:hAnsi="Symbol" w:hint="default"/>
      </w:rPr>
    </w:lvl>
    <w:lvl w:ilvl="7" w:tplc="EA404CDC" w:tentative="1">
      <w:start w:val="1"/>
      <w:numFmt w:val="bullet"/>
      <w:lvlText w:val="o"/>
      <w:lvlJc w:val="left"/>
      <w:pPr>
        <w:ind w:left="5760" w:hanging="360"/>
      </w:pPr>
      <w:rPr>
        <w:rFonts w:ascii="Courier New" w:hAnsi="Courier New" w:cs="Courier New" w:hint="default"/>
      </w:rPr>
    </w:lvl>
    <w:lvl w:ilvl="8" w:tplc="289671CE"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30C2F8FE">
      <w:numFmt w:val="bullet"/>
      <w:lvlText w:val=""/>
      <w:lvlJc w:val="left"/>
      <w:pPr>
        <w:ind w:left="420" w:hanging="360"/>
      </w:pPr>
      <w:rPr>
        <w:rFonts w:ascii="Symbol" w:eastAsia="Times New Roman" w:hAnsi="Symbol" w:cs="Times New Roman" w:hint="default"/>
      </w:rPr>
    </w:lvl>
    <w:lvl w:ilvl="1" w:tplc="F546022A" w:tentative="1">
      <w:start w:val="1"/>
      <w:numFmt w:val="bullet"/>
      <w:lvlText w:val="o"/>
      <w:lvlJc w:val="left"/>
      <w:pPr>
        <w:tabs>
          <w:tab w:val="num" w:pos="1440"/>
        </w:tabs>
        <w:ind w:left="1440" w:hanging="360"/>
      </w:pPr>
      <w:rPr>
        <w:rFonts w:ascii="Courier New" w:hAnsi="Courier New" w:cs="Courier New" w:hint="default"/>
      </w:rPr>
    </w:lvl>
    <w:lvl w:ilvl="2" w:tplc="3CAE44B8" w:tentative="1">
      <w:start w:val="1"/>
      <w:numFmt w:val="bullet"/>
      <w:lvlText w:val=""/>
      <w:lvlJc w:val="left"/>
      <w:pPr>
        <w:tabs>
          <w:tab w:val="num" w:pos="2160"/>
        </w:tabs>
        <w:ind w:left="2160" w:hanging="360"/>
      </w:pPr>
      <w:rPr>
        <w:rFonts w:ascii="Wingdings" w:hAnsi="Wingdings" w:hint="default"/>
      </w:rPr>
    </w:lvl>
    <w:lvl w:ilvl="3" w:tplc="AB36EB7A" w:tentative="1">
      <w:start w:val="1"/>
      <w:numFmt w:val="bullet"/>
      <w:lvlText w:val=""/>
      <w:lvlJc w:val="left"/>
      <w:pPr>
        <w:tabs>
          <w:tab w:val="num" w:pos="2880"/>
        </w:tabs>
        <w:ind w:left="2880" w:hanging="360"/>
      </w:pPr>
      <w:rPr>
        <w:rFonts w:ascii="Symbol" w:hAnsi="Symbol" w:hint="default"/>
      </w:rPr>
    </w:lvl>
    <w:lvl w:ilvl="4" w:tplc="3BC089DC" w:tentative="1">
      <w:start w:val="1"/>
      <w:numFmt w:val="bullet"/>
      <w:lvlText w:val="o"/>
      <w:lvlJc w:val="left"/>
      <w:pPr>
        <w:tabs>
          <w:tab w:val="num" w:pos="3600"/>
        </w:tabs>
        <w:ind w:left="3600" w:hanging="360"/>
      </w:pPr>
      <w:rPr>
        <w:rFonts w:ascii="Courier New" w:hAnsi="Courier New" w:cs="Courier New" w:hint="default"/>
      </w:rPr>
    </w:lvl>
    <w:lvl w:ilvl="5" w:tplc="360610FC" w:tentative="1">
      <w:start w:val="1"/>
      <w:numFmt w:val="bullet"/>
      <w:lvlText w:val=""/>
      <w:lvlJc w:val="left"/>
      <w:pPr>
        <w:tabs>
          <w:tab w:val="num" w:pos="4320"/>
        </w:tabs>
        <w:ind w:left="4320" w:hanging="360"/>
      </w:pPr>
      <w:rPr>
        <w:rFonts w:ascii="Wingdings" w:hAnsi="Wingdings" w:hint="default"/>
      </w:rPr>
    </w:lvl>
    <w:lvl w:ilvl="6" w:tplc="FBA0DD3A" w:tentative="1">
      <w:start w:val="1"/>
      <w:numFmt w:val="bullet"/>
      <w:lvlText w:val=""/>
      <w:lvlJc w:val="left"/>
      <w:pPr>
        <w:tabs>
          <w:tab w:val="num" w:pos="5040"/>
        </w:tabs>
        <w:ind w:left="5040" w:hanging="360"/>
      </w:pPr>
      <w:rPr>
        <w:rFonts w:ascii="Symbol" w:hAnsi="Symbol" w:hint="default"/>
      </w:rPr>
    </w:lvl>
    <w:lvl w:ilvl="7" w:tplc="A0463292" w:tentative="1">
      <w:start w:val="1"/>
      <w:numFmt w:val="bullet"/>
      <w:lvlText w:val="o"/>
      <w:lvlJc w:val="left"/>
      <w:pPr>
        <w:tabs>
          <w:tab w:val="num" w:pos="5760"/>
        </w:tabs>
        <w:ind w:left="5760" w:hanging="360"/>
      </w:pPr>
      <w:rPr>
        <w:rFonts w:ascii="Courier New" w:hAnsi="Courier New" w:cs="Courier New" w:hint="default"/>
      </w:rPr>
    </w:lvl>
    <w:lvl w:ilvl="8" w:tplc="746A74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134C8AB2">
      <w:numFmt w:val="bullet"/>
      <w:lvlText w:val=""/>
      <w:lvlJc w:val="left"/>
      <w:pPr>
        <w:ind w:left="420" w:hanging="360"/>
      </w:pPr>
      <w:rPr>
        <w:rFonts w:ascii="Symbol" w:eastAsia="Times New Roman" w:hAnsi="Symbol" w:cs="Times New Roman" w:hint="default"/>
      </w:rPr>
    </w:lvl>
    <w:lvl w:ilvl="1" w:tplc="32A67A9A" w:tentative="1">
      <w:start w:val="1"/>
      <w:numFmt w:val="bullet"/>
      <w:lvlText w:val="o"/>
      <w:lvlJc w:val="left"/>
      <w:pPr>
        <w:tabs>
          <w:tab w:val="num" w:pos="1440"/>
        </w:tabs>
        <w:ind w:left="1440" w:hanging="360"/>
      </w:pPr>
      <w:rPr>
        <w:rFonts w:ascii="Courier New" w:hAnsi="Courier New" w:cs="Courier New" w:hint="default"/>
      </w:rPr>
    </w:lvl>
    <w:lvl w:ilvl="2" w:tplc="F4E47242" w:tentative="1">
      <w:start w:val="1"/>
      <w:numFmt w:val="bullet"/>
      <w:lvlText w:val=""/>
      <w:lvlJc w:val="left"/>
      <w:pPr>
        <w:tabs>
          <w:tab w:val="num" w:pos="2160"/>
        </w:tabs>
        <w:ind w:left="2160" w:hanging="360"/>
      </w:pPr>
      <w:rPr>
        <w:rFonts w:ascii="Wingdings" w:hAnsi="Wingdings" w:hint="default"/>
      </w:rPr>
    </w:lvl>
    <w:lvl w:ilvl="3" w:tplc="AB2C6C10" w:tentative="1">
      <w:start w:val="1"/>
      <w:numFmt w:val="bullet"/>
      <w:lvlText w:val=""/>
      <w:lvlJc w:val="left"/>
      <w:pPr>
        <w:tabs>
          <w:tab w:val="num" w:pos="2880"/>
        </w:tabs>
        <w:ind w:left="2880" w:hanging="360"/>
      </w:pPr>
      <w:rPr>
        <w:rFonts w:ascii="Symbol" w:hAnsi="Symbol" w:hint="default"/>
      </w:rPr>
    </w:lvl>
    <w:lvl w:ilvl="4" w:tplc="1B1C40D0" w:tentative="1">
      <w:start w:val="1"/>
      <w:numFmt w:val="bullet"/>
      <w:lvlText w:val="o"/>
      <w:lvlJc w:val="left"/>
      <w:pPr>
        <w:tabs>
          <w:tab w:val="num" w:pos="3600"/>
        </w:tabs>
        <w:ind w:left="3600" w:hanging="360"/>
      </w:pPr>
      <w:rPr>
        <w:rFonts w:ascii="Courier New" w:hAnsi="Courier New" w:cs="Courier New" w:hint="default"/>
      </w:rPr>
    </w:lvl>
    <w:lvl w:ilvl="5" w:tplc="E3D4C35E" w:tentative="1">
      <w:start w:val="1"/>
      <w:numFmt w:val="bullet"/>
      <w:lvlText w:val=""/>
      <w:lvlJc w:val="left"/>
      <w:pPr>
        <w:tabs>
          <w:tab w:val="num" w:pos="4320"/>
        </w:tabs>
        <w:ind w:left="4320" w:hanging="360"/>
      </w:pPr>
      <w:rPr>
        <w:rFonts w:ascii="Wingdings" w:hAnsi="Wingdings" w:hint="default"/>
      </w:rPr>
    </w:lvl>
    <w:lvl w:ilvl="6" w:tplc="62FA9012" w:tentative="1">
      <w:start w:val="1"/>
      <w:numFmt w:val="bullet"/>
      <w:lvlText w:val=""/>
      <w:lvlJc w:val="left"/>
      <w:pPr>
        <w:tabs>
          <w:tab w:val="num" w:pos="5040"/>
        </w:tabs>
        <w:ind w:left="5040" w:hanging="360"/>
      </w:pPr>
      <w:rPr>
        <w:rFonts w:ascii="Symbol" w:hAnsi="Symbol" w:hint="default"/>
      </w:rPr>
    </w:lvl>
    <w:lvl w:ilvl="7" w:tplc="87288A9C" w:tentative="1">
      <w:start w:val="1"/>
      <w:numFmt w:val="bullet"/>
      <w:lvlText w:val="o"/>
      <w:lvlJc w:val="left"/>
      <w:pPr>
        <w:tabs>
          <w:tab w:val="num" w:pos="5760"/>
        </w:tabs>
        <w:ind w:left="5760" w:hanging="360"/>
      </w:pPr>
      <w:rPr>
        <w:rFonts w:ascii="Courier New" w:hAnsi="Courier New" w:cs="Courier New" w:hint="default"/>
      </w:rPr>
    </w:lvl>
    <w:lvl w:ilvl="8" w:tplc="25F690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8362BFDE">
      <w:start w:val="1"/>
      <w:numFmt w:val="bullet"/>
      <w:lvlText w:val=""/>
      <w:lvlJc w:val="left"/>
      <w:pPr>
        <w:ind w:left="720" w:hanging="360"/>
      </w:pPr>
      <w:rPr>
        <w:rFonts w:ascii="Symbol" w:hAnsi="Symbol" w:hint="default"/>
      </w:rPr>
    </w:lvl>
    <w:lvl w:ilvl="1" w:tplc="3C2A8586">
      <w:start w:val="1"/>
      <w:numFmt w:val="bullet"/>
      <w:lvlText w:val="o"/>
      <w:lvlJc w:val="left"/>
      <w:pPr>
        <w:ind w:left="1440" w:hanging="360"/>
      </w:pPr>
      <w:rPr>
        <w:rFonts w:ascii="Courier New" w:hAnsi="Courier New" w:cs="Courier New" w:hint="default"/>
      </w:rPr>
    </w:lvl>
    <w:lvl w:ilvl="2" w:tplc="0AB63628" w:tentative="1">
      <w:start w:val="1"/>
      <w:numFmt w:val="bullet"/>
      <w:lvlText w:val=""/>
      <w:lvlJc w:val="left"/>
      <w:pPr>
        <w:ind w:left="2160" w:hanging="360"/>
      </w:pPr>
      <w:rPr>
        <w:rFonts w:ascii="Wingdings" w:hAnsi="Wingdings" w:hint="default"/>
      </w:rPr>
    </w:lvl>
    <w:lvl w:ilvl="3" w:tplc="2C26F8F4" w:tentative="1">
      <w:start w:val="1"/>
      <w:numFmt w:val="bullet"/>
      <w:lvlText w:val=""/>
      <w:lvlJc w:val="left"/>
      <w:pPr>
        <w:ind w:left="2880" w:hanging="360"/>
      </w:pPr>
      <w:rPr>
        <w:rFonts w:ascii="Symbol" w:hAnsi="Symbol" w:hint="default"/>
      </w:rPr>
    </w:lvl>
    <w:lvl w:ilvl="4" w:tplc="732E46DE" w:tentative="1">
      <w:start w:val="1"/>
      <w:numFmt w:val="bullet"/>
      <w:lvlText w:val="o"/>
      <w:lvlJc w:val="left"/>
      <w:pPr>
        <w:ind w:left="3600" w:hanging="360"/>
      </w:pPr>
      <w:rPr>
        <w:rFonts w:ascii="Courier New" w:hAnsi="Courier New" w:cs="Courier New" w:hint="default"/>
      </w:rPr>
    </w:lvl>
    <w:lvl w:ilvl="5" w:tplc="09A68B38" w:tentative="1">
      <w:start w:val="1"/>
      <w:numFmt w:val="bullet"/>
      <w:lvlText w:val=""/>
      <w:lvlJc w:val="left"/>
      <w:pPr>
        <w:ind w:left="4320" w:hanging="360"/>
      </w:pPr>
      <w:rPr>
        <w:rFonts w:ascii="Wingdings" w:hAnsi="Wingdings" w:hint="default"/>
      </w:rPr>
    </w:lvl>
    <w:lvl w:ilvl="6" w:tplc="8C343848" w:tentative="1">
      <w:start w:val="1"/>
      <w:numFmt w:val="bullet"/>
      <w:lvlText w:val=""/>
      <w:lvlJc w:val="left"/>
      <w:pPr>
        <w:ind w:left="5040" w:hanging="360"/>
      </w:pPr>
      <w:rPr>
        <w:rFonts w:ascii="Symbol" w:hAnsi="Symbol" w:hint="default"/>
      </w:rPr>
    </w:lvl>
    <w:lvl w:ilvl="7" w:tplc="6E6EE9F0" w:tentative="1">
      <w:start w:val="1"/>
      <w:numFmt w:val="bullet"/>
      <w:lvlText w:val="o"/>
      <w:lvlJc w:val="left"/>
      <w:pPr>
        <w:ind w:left="5760" w:hanging="360"/>
      </w:pPr>
      <w:rPr>
        <w:rFonts w:ascii="Courier New" w:hAnsi="Courier New" w:cs="Courier New" w:hint="default"/>
      </w:rPr>
    </w:lvl>
    <w:lvl w:ilvl="8" w:tplc="3C40B702"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1E64443E">
      <w:numFmt w:val="bullet"/>
      <w:lvlText w:val=""/>
      <w:lvlJc w:val="left"/>
      <w:pPr>
        <w:ind w:left="420" w:hanging="360"/>
      </w:pPr>
      <w:rPr>
        <w:rFonts w:ascii="Symbol" w:eastAsia="Times New Roman" w:hAnsi="Symbol" w:cs="Times New Roman" w:hint="default"/>
      </w:rPr>
    </w:lvl>
    <w:lvl w:ilvl="1" w:tplc="508EBBEE" w:tentative="1">
      <w:start w:val="1"/>
      <w:numFmt w:val="bullet"/>
      <w:lvlText w:val="o"/>
      <w:lvlJc w:val="left"/>
      <w:pPr>
        <w:tabs>
          <w:tab w:val="num" w:pos="1440"/>
        </w:tabs>
        <w:ind w:left="1440" w:hanging="360"/>
      </w:pPr>
      <w:rPr>
        <w:rFonts w:ascii="Courier New" w:hAnsi="Courier New" w:cs="Courier New" w:hint="default"/>
      </w:rPr>
    </w:lvl>
    <w:lvl w:ilvl="2" w:tplc="0A329996" w:tentative="1">
      <w:start w:val="1"/>
      <w:numFmt w:val="bullet"/>
      <w:lvlText w:val=""/>
      <w:lvlJc w:val="left"/>
      <w:pPr>
        <w:tabs>
          <w:tab w:val="num" w:pos="2160"/>
        </w:tabs>
        <w:ind w:left="2160" w:hanging="360"/>
      </w:pPr>
      <w:rPr>
        <w:rFonts w:ascii="Wingdings" w:hAnsi="Wingdings" w:hint="default"/>
      </w:rPr>
    </w:lvl>
    <w:lvl w:ilvl="3" w:tplc="88FEE3B0" w:tentative="1">
      <w:start w:val="1"/>
      <w:numFmt w:val="bullet"/>
      <w:lvlText w:val=""/>
      <w:lvlJc w:val="left"/>
      <w:pPr>
        <w:tabs>
          <w:tab w:val="num" w:pos="2880"/>
        </w:tabs>
        <w:ind w:left="2880" w:hanging="360"/>
      </w:pPr>
      <w:rPr>
        <w:rFonts w:ascii="Symbol" w:hAnsi="Symbol" w:hint="default"/>
      </w:rPr>
    </w:lvl>
    <w:lvl w:ilvl="4" w:tplc="76AAF12C" w:tentative="1">
      <w:start w:val="1"/>
      <w:numFmt w:val="bullet"/>
      <w:lvlText w:val="o"/>
      <w:lvlJc w:val="left"/>
      <w:pPr>
        <w:tabs>
          <w:tab w:val="num" w:pos="3600"/>
        </w:tabs>
        <w:ind w:left="3600" w:hanging="360"/>
      </w:pPr>
      <w:rPr>
        <w:rFonts w:ascii="Courier New" w:hAnsi="Courier New" w:cs="Courier New" w:hint="default"/>
      </w:rPr>
    </w:lvl>
    <w:lvl w:ilvl="5" w:tplc="E4F08094" w:tentative="1">
      <w:start w:val="1"/>
      <w:numFmt w:val="bullet"/>
      <w:lvlText w:val=""/>
      <w:lvlJc w:val="left"/>
      <w:pPr>
        <w:tabs>
          <w:tab w:val="num" w:pos="4320"/>
        </w:tabs>
        <w:ind w:left="4320" w:hanging="360"/>
      </w:pPr>
      <w:rPr>
        <w:rFonts w:ascii="Wingdings" w:hAnsi="Wingdings" w:hint="default"/>
      </w:rPr>
    </w:lvl>
    <w:lvl w:ilvl="6" w:tplc="3EFA534A" w:tentative="1">
      <w:start w:val="1"/>
      <w:numFmt w:val="bullet"/>
      <w:lvlText w:val=""/>
      <w:lvlJc w:val="left"/>
      <w:pPr>
        <w:tabs>
          <w:tab w:val="num" w:pos="5040"/>
        </w:tabs>
        <w:ind w:left="5040" w:hanging="360"/>
      </w:pPr>
      <w:rPr>
        <w:rFonts w:ascii="Symbol" w:hAnsi="Symbol" w:hint="default"/>
      </w:rPr>
    </w:lvl>
    <w:lvl w:ilvl="7" w:tplc="8D184AE6" w:tentative="1">
      <w:start w:val="1"/>
      <w:numFmt w:val="bullet"/>
      <w:lvlText w:val="o"/>
      <w:lvlJc w:val="left"/>
      <w:pPr>
        <w:tabs>
          <w:tab w:val="num" w:pos="5760"/>
        </w:tabs>
        <w:ind w:left="5760" w:hanging="360"/>
      </w:pPr>
      <w:rPr>
        <w:rFonts w:ascii="Courier New" w:hAnsi="Courier New" w:cs="Courier New" w:hint="default"/>
      </w:rPr>
    </w:lvl>
    <w:lvl w:ilvl="8" w:tplc="B66487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18B67C46">
      <w:numFmt w:val="bullet"/>
      <w:lvlText w:val="–"/>
      <w:lvlJc w:val="left"/>
      <w:pPr>
        <w:ind w:left="720" w:hanging="360"/>
      </w:pPr>
      <w:rPr>
        <w:rFonts w:ascii="Times New Roman" w:eastAsia="Times New Roman" w:hAnsi="Times New Roman" w:cs="Times New Roman" w:hint="default"/>
      </w:rPr>
    </w:lvl>
    <w:lvl w:ilvl="1" w:tplc="2078E136" w:tentative="1">
      <w:start w:val="1"/>
      <w:numFmt w:val="bullet"/>
      <w:lvlText w:val="o"/>
      <w:lvlJc w:val="left"/>
      <w:pPr>
        <w:ind w:left="1440" w:hanging="360"/>
      </w:pPr>
      <w:rPr>
        <w:rFonts w:ascii="Courier New" w:hAnsi="Courier New" w:cs="Courier New" w:hint="default"/>
      </w:rPr>
    </w:lvl>
    <w:lvl w:ilvl="2" w:tplc="99B40CF6" w:tentative="1">
      <w:start w:val="1"/>
      <w:numFmt w:val="bullet"/>
      <w:lvlText w:val=""/>
      <w:lvlJc w:val="left"/>
      <w:pPr>
        <w:ind w:left="2160" w:hanging="360"/>
      </w:pPr>
      <w:rPr>
        <w:rFonts w:ascii="Wingdings" w:hAnsi="Wingdings" w:hint="default"/>
      </w:rPr>
    </w:lvl>
    <w:lvl w:ilvl="3" w:tplc="87C28BE0" w:tentative="1">
      <w:start w:val="1"/>
      <w:numFmt w:val="bullet"/>
      <w:lvlText w:val=""/>
      <w:lvlJc w:val="left"/>
      <w:pPr>
        <w:ind w:left="2880" w:hanging="360"/>
      </w:pPr>
      <w:rPr>
        <w:rFonts w:ascii="Symbol" w:hAnsi="Symbol" w:hint="default"/>
      </w:rPr>
    </w:lvl>
    <w:lvl w:ilvl="4" w:tplc="87D46F40" w:tentative="1">
      <w:start w:val="1"/>
      <w:numFmt w:val="bullet"/>
      <w:lvlText w:val="o"/>
      <w:lvlJc w:val="left"/>
      <w:pPr>
        <w:ind w:left="3600" w:hanging="360"/>
      </w:pPr>
      <w:rPr>
        <w:rFonts w:ascii="Courier New" w:hAnsi="Courier New" w:cs="Courier New" w:hint="default"/>
      </w:rPr>
    </w:lvl>
    <w:lvl w:ilvl="5" w:tplc="53E63358" w:tentative="1">
      <w:start w:val="1"/>
      <w:numFmt w:val="bullet"/>
      <w:lvlText w:val=""/>
      <w:lvlJc w:val="left"/>
      <w:pPr>
        <w:ind w:left="4320" w:hanging="360"/>
      </w:pPr>
      <w:rPr>
        <w:rFonts w:ascii="Wingdings" w:hAnsi="Wingdings" w:hint="default"/>
      </w:rPr>
    </w:lvl>
    <w:lvl w:ilvl="6" w:tplc="12B64F50" w:tentative="1">
      <w:start w:val="1"/>
      <w:numFmt w:val="bullet"/>
      <w:lvlText w:val=""/>
      <w:lvlJc w:val="left"/>
      <w:pPr>
        <w:ind w:left="5040" w:hanging="360"/>
      </w:pPr>
      <w:rPr>
        <w:rFonts w:ascii="Symbol" w:hAnsi="Symbol" w:hint="default"/>
      </w:rPr>
    </w:lvl>
    <w:lvl w:ilvl="7" w:tplc="32BCB114" w:tentative="1">
      <w:start w:val="1"/>
      <w:numFmt w:val="bullet"/>
      <w:lvlText w:val="o"/>
      <w:lvlJc w:val="left"/>
      <w:pPr>
        <w:ind w:left="5760" w:hanging="360"/>
      </w:pPr>
      <w:rPr>
        <w:rFonts w:ascii="Courier New" w:hAnsi="Courier New" w:cs="Courier New" w:hint="default"/>
      </w:rPr>
    </w:lvl>
    <w:lvl w:ilvl="8" w:tplc="C9E85BDC"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EB18922E">
      <w:start w:val="1"/>
      <w:numFmt w:val="bullet"/>
      <w:lvlText w:val=""/>
      <w:lvlJc w:val="left"/>
      <w:pPr>
        <w:ind w:left="720" w:hanging="360"/>
      </w:pPr>
      <w:rPr>
        <w:rFonts w:ascii="Symbol" w:hAnsi="Symbol" w:hint="default"/>
      </w:rPr>
    </w:lvl>
    <w:lvl w:ilvl="1" w:tplc="70DC18D4" w:tentative="1">
      <w:start w:val="1"/>
      <w:numFmt w:val="bullet"/>
      <w:lvlText w:val="o"/>
      <w:lvlJc w:val="left"/>
      <w:pPr>
        <w:ind w:left="1440" w:hanging="360"/>
      </w:pPr>
      <w:rPr>
        <w:rFonts w:ascii="Courier New" w:hAnsi="Courier New" w:cs="Courier New" w:hint="default"/>
      </w:rPr>
    </w:lvl>
    <w:lvl w:ilvl="2" w:tplc="FC1C6992" w:tentative="1">
      <w:start w:val="1"/>
      <w:numFmt w:val="bullet"/>
      <w:lvlText w:val=""/>
      <w:lvlJc w:val="left"/>
      <w:pPr>
        <w:ind w:left="2160" w:hanging="360"/>
      </w:pPr>
      <w:rPr>
        <w:rFonts w:ascii="Wingdings" w:hAnsi="Wingdings" w:hint="default"/>
      </w:rPr>
    </w:lvl>
    <w:lvl w:ilvl="3" w:tplc="9C062732" w:tentative="1">
      <w:start w:val="1"/>
      <w:numFmt w:val="bullet"/>
      <w:lvlText w:val=""/>
      <w:lvlJc w:val="left"/>
      <w:pPr>
        <w:ind w:left="2880" w:hanging="360"/>
      </w:pPr>
      <w:rPr>
        <w:rFonts w:ascii="Symbol" w:hAnsi="Symbol" w:hint="default"/>
      </w:rPr>
    </w:lvl>
    <w:lvl w:ilvl="4" w:tplc="F920ECC8" w:tentative="1">
      <w:start w:val="1"/>
      <w:numFmt w:val="bullet"/>
      <w:lvlText w:val="o"/>
      <w:lvlJc w:val="left"/>
      <w:pPr>
        <w:ind w:left="3600" w:hanging="360"/>
      </w:pPr>
      <w:rPr>
        <w:rFonts w:ascii="Courier New" w:hAnsi="Courier New" w:cs="Courier New" w:hint="default"/>
      </w:rPr>
    </w:lvl>
    <w:lvl w:ilvl="5" w:tplc="6A4E96B8" w:tentative="1">
      <w:start w:val="1"/>
      <w:numFmt w:val="bullet"/>
      <w:lvlText w:val=""/>
      <w:lvlJc w:val="left"/>
      <w:pPr>
        <w:ind w:left="4320" w:hanging="360"/>
      </w:pPr>
      <w:rPr>
        <w:rFonts w:ascii="Wingdings" w:hAnsi="Wingdings" w:hint="default"/>
      </w:rPr>
    </w:lvl>
    <w:lvl w:ilvl="6" w:tplc="B7E68A84" w:tentative="1">
      <w:start w:val="1"/>
      <w:numFmt w:val="bullet"/>
      <w:lvlText w:val=""/>
      <w:lvlJc w:val="left"/>
      <w:pPr>
        <w:ind w:left="5040" w:hanging="360"/>
      </w:pPr>
      <w:rPr>
        <w:rFonts w:ascii="Symbol" w:hAnsi="Symbol" w:hint="default"/>
      </w:rPr>
    </w:lvl>
    <w:lvl w:ilvl="7" w:tplc="4DCA9C1E" w:tentative="1">
      <w:start w:val="1"/>
      <w:numFmt w:val="bullet"/>
      <w:lvlText w:val="o"/>
      <w:lvlJc w:val="left"/>
      <w:pPr>
        <w:ind w:left="5760" w:hanging="360"/>
      </w:pPr>
      <w:rPr>
        <w:rFonts w:ascii="Courier New" w:hAnsi="Courier New" w:cs="Courier New" w:hint="default"/>
      </w:rPr>
    </w:lvl>
    <w:lvl w:ilvl="8" w:tplc="B6E4DB7A"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73142636">
      <w:start w:val="1"/>
      <w:numFmt w:val="bullet"/>
      <w:lvlText w:val=""/>
      <w:lvlJc w:val="left"/>
      <w:pPr>
        <w:ind w:left="720" w:hanging="360"/>
      </w:pPr>
      <w:rPr>
        <w:rFonts w:ascii="Symbol" w:hAnsi="Symbol" w:hint="default"/>
      </w:rPr>
    </w:lvl>
    <w:lvl w:ilvl="1" w:tplc="6F0EE01C" w:tentative="1">
      <w:start w:val="1"/>
      <w:numFmt w:val="bullet"/>
      <w:lvlText w:val="o"/>
      <w:lvlJc w:val="left"/>
      <w:pPr>
        <w:ind w:left="1440" w:hanging="360"/>
      </w:pPr>
      <w:rPr>
        <w:rFonts w:ascii="Courier New" w:hAnsi="Courier New" w:cs="Courier New" w:hint="default"/>
      </w:rPr>
    </w:lvl>
    <w:lvl w:ilvl="2" w:tplc="20B64CE4" w:tentative="1">
      <w:start w:val="1"/>
      <w:numFmt w:val="bullet"/>
      <w:lvlText w:val=""/>
      <w:lvlJc w:val="left"/>
      <w:pPr>
        <w:ind w:left="2160" w:hanging="360"/>
      </w:pPr>
      <w:rPr>
        <w:rFonts w:ascii="Wingdings" w:hAnsi="Wingdings" w:hint="default"/>
      </w:rPr>
    </w:lvl>
    <w:lvl w:ilvl="3" w:tplc="534E4498" w:tentative="1">
      <w:start w:val="1"/>
      <w:numFmt w:val="bullet"/>
      <w:lvlText w:val=""/>
      <w:lvlJc w:val="left"/>
      <w:pPr>
        <w:ind w:left="2880" w:hanging="360"/>
      </w:pPr>
      <w:rPr>
        <w:rFonts w:ascii="Symbol" w:hAnsi="Symbol" w:hint="default"/>
      </w:rPr>
    </w:lvl>
    <w:lvl w:ilvl="4" w:tplc="CF742414" w:tentative="1">
      <w:start w:val="1"/>
      <w:numFmt w:val="bullet"/>
      <w:lvlText w:val="o"/>
      <w:lvlJc w:val="left"/>
      <w:pPr>
        <w:ind w:left="3600" w:hanging="360"/>
      </w:pPr>
      <w:rPr>
        <w:rFonts w:ascii="Courier New" w:hAnsi="Courier New" w:cs="Courier New" w:hint="default"/>
      </w:rPr>
    </w:lvl>
    <w:lvl w:ilvl="5" w:tplc="88B0691A" w:tentative="1">
      <w:start w:val="1"/>
      <w:numFmt w:val="bullet"/>
      <w:lvlText w:val=""/>
      <w:lvlJc w:val="left"/>
      <w:pPr>
        <w:ind w:left="4320" w:hanging="360"/>
      </w:pPr>
      <w:rPr>
        <w:rFonts w:ascii="Wingdings" w:hAnsi="Wingdings" w:hint="default"/>
      </w:rPr>
    </w:lvl>
    <w:lvl w:ilvl="6" w:tplc="97CCE534" w:tentative="1">
      <w:start w:val="1"/>
      <w:numFmt w:val="bullet"/>
      <w:lvlText w:val=""/>
      <w:lvlJc w:val="left"/>
      <w:pPr>
        <w:ind w:left="5040" w:hanging="360"/>
      </w:pPr>
      <w:rPr>
        <w:rFonts w:ascii="Symbol" w:hAnsi="Symbol" w:hint="default"/>
      </w:rPr>
    </w:lvl>
    <w:lvl w:ilvl="7" w:tplc="856C1682" w:tentative="1">
      <w:start w:val="1"/>
      <w:numFmt w:val="bullet"/>
      <w:lvlText w:val="o"/>
      <w:lvlJc w:val="left"/>
      <w:pPr>
        <w:ind w:left="5760" w:hanging="360"/>
      </w:pPr>
      <w:rPr>
        <w:rFonts w:ascii="Courier New" w:hAnsi="Courier New" w:cs="Courier New" w:hint="default"/>
      </w:rPr>
    </w:lvl>
    <w:lvl w:ilvl="8" w:tplc="BC72D610"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D3A03DD6">
      <w:start w:val="1"/>
      <w:numFmt w:val="decimal"/>
      <w:lvlText w:val="%1."/>
      <w:lvlJc w:val="left"/>
      <w:pPr>
        <w:ind w:left="720" w:hanging="360"/>
      </w:pPr>
      <w:rPr>
        <w:rFonts w:hint="default"/>
      </w:rPr>
    </w:lvl>
    <w:lvl w:ilvl="1" w:tplc="9558D918" w:tentative="1">
      <w:start w:val="1"/>
      <w:numFmt w:val="lowerLetter"/>
      <w:lvlText w:val="%2."/>
      <w:lvlJc w:val="left"/>
      <w:pPr>
        <w:ind w:left="1440" w:hanging="360"/>
      </w:pPr>
    </w:lvl>
    <w:lvl w:ilvl="2" w:tplc="F3CA4F90" w:tentative="1">
      <w:start w:val="1"/>
      <w:numFmt w:val="lowerRoman"/>
      <w:lvlText w:val="%3."/>
      <w:lvlJc w:val="right"/>
      <w:pPr>
        <w:ind w:left="2160" w:hanging="180"/>
      </w:pPr>
    </w:lvl>
    <w:lvl w:ilvl="3" w:tplc="CC22A944" w:tentative="1">
      <w:start w:val="1"/>
      <w:numFmt w:val="decimal"/>
      <w:lvlText w:val="%4."/>
      <w:lvlJc w:val="left"/>
      <w:pPr>
        <w:ind w:left="2880" w:hanging="360"/>
      </w:pPr>
    </w:lvl>
    <w:lvl w:ilvl="4" w:tplc="4452827A" w:tentative="1">
      <w:start w:val="1"/>
      <w:numFmt w:val="lowerLetter"/>
      <w:lvlText w:val="%5."/>
      <w:lvlJc w:val="left"/>
      <w:pPr>
        <w:ind w:left="3600" w:hanging="360"/>
      </w:pPr>
    </w:lvl>
    <w:lvl w:ilvl="5" w:tplc="FCCA60B4" w:tentative="1">
      <w:start w:val="1"/>
      <w:numFmt w:val="lowerRoman"/>
      <w:lvlText w:val="%6."/>
      <w:lvlJc w:val="right"/>
      <w:pPr>
        <w:ind w:left="4320" w:hanging="180"/>
      </w:pPr>
    </w:lvl>
    <w:lvl w:ilvl="6" w:tplc="2FC62692" w:tentative="1">
      <w:start w:val="1"/>
      <w:numFmt w:val="decimal"/>
      <w:lvlText w:val="%7."/>
      <w:lvlJc w:val="left"/>
      <w:pPr>
        <w:ind w:left="5040" w:hanging="360"/>
      </w:pPr>
    </w:lvl>
    <w:lvl w:ilvl="7" w:tplc="F362BD02" w:tentative="1">
      <w:start w:val="1"/>
      <w:numFmt w:val="lowerLetter"/>
      <w:lvlText w:val="%8."/>
      <w:lvlJc w:val="left"/>
      <w:pPr>
        <w:ind w:left="5760" w:hanging="360"/>
      </w:pPr>
    </w:lvl>
    <w:lvl w:ilvl="8" w:tplc="824C0820"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1D629D5A">
      <w:numFmt w:val="bullet"/>
      <w:lvlText w:val="–"/>
      <w:lvlJc w:val="left"/>
      <w:pPr>
        <w:ind w:left="720" w:hanging="360"/>
      </w:pPr>
      <w:rPr>
        <w:rFonts w:ascii="Times New Roman" w:eastAsia="Times New Roman" w:hAnsi="Times New Roman" w:cs="Times New Roman" w:hint="default"/>
      </w:rPr>
    </w:lvl>
    <w:lvl w:ilvl="1" w:tplc="2D04809C" w:tentative="1">
      <w:start w:val="1"/>
      <w:numFmt w:val="bullet"/>
      <w:lvlText w:val="o"/>
      <w:lvlJc w:val="left"/>
      <w:pPr>
        <w:ind w:left="1440" w:hanging="360"/>
      </w:pPr>
      <w:rPr>
        <w:rFonts w:ascii="Courier New" w:hAnsi="Courier New" w:cs="Courier New" w:hint="default"/>
      </w:rPr>
    </w:lvl>
    <w:lvl w:ilvl="2" w:tplc="6DAE1922" w:tentative="1">
      <w:start w:val="1"/>
      <w:numFmt w:val="bullet"/>
      <w:lvlText w:val=""/>
      <w:lvlJc w:val="left"/>
      <w:pPr>
        <w:ind w:left="2160" w:hanging="360"/>
      </w:pPr>
      <w:rPr>
        <w:rFonts w:ascii="Wingdings" w:hAnsi="Wingdings" w:hint="default"/>
      </w:rPr>
    </w:lvl>
    <w:lvl w:ilvl="3" w:tplc="9F7E4A58" w:tentative="1">
      <w:start w:val="1"/>
      <w:numFmt w:val="bullet"/>
      <w:lvlText w:val=""/>
      <w:lvlJc w:val="left"/>
      <w:pPr>
        <w:ind w:left="2880" w:hanging="360"/>
      </w:pPr>
      <w:rPr>
        <w:rFonts w:ascii="Symbol" w:hAnsi="Symbol" w:hint="default"/>
      </w:rPr>
    </w:lvl>
    <w:lvl w:ilvl="4" w:tplc="916E95A2" w:tentative="1">
      <w:start w:val="1"/>
      <w:numFmt w:val="bullet"/>
      <w:lvlText w:val="o"/>
      <w:lvlJc w:val="left"/>
      <w:pPr>
        <w:ind w:left="3600" w:hanging="360"/>
      </w:pPr>
      <w:rPr>
        <w:rFonts w:ascii="Courier New" w:hAnsi="Courier New" w:cs="Courier New" w:hint="default"/>
      </w:rPr>
    </w:lvl>
    <w:lvl w:ilvl="5" w:tplc="F7424A30" w:tentative="1">
      <w:start w:val="1"/>
      <w:numFmt w:val="bullet"/>
      <w:lvlText w:val=""/>
      <w:lvlJc w:val="left"/>
      <w:pPr>
        <w:ind w:left="4320" w:hanging="360"/>
      </w:pPr>
      <w:rPr>
        <w:rFonts w:ascii="Wingdings" w:hAnsi="Wingdings" w:hint="default"/>
      </w:rPr>
    </w:lvl>
    <w:lvl w:ilvl="6" w:tplc="83249D64" w:tentative="1">
      <w:start w:val="1"/>
      <w:numFmt w:val="bullet"/>
      <w:lvlText w:val=""/>
      <w:lvlJc w:val="left"/>
      <w:pPr>
        <w:ind w:left="5040" w:hanging="360"/>
      </w:pPr>
      <w:rPr>
        <w:rFonts w:ascii="Symbol" w:hAnsi="Symbol" w:hint="default"/>
      </w:rPr>
    </w:lvl>
    <w:lvl w:ilvl="7" w:tplc="702EEEAA" w:tentative="1">
      <w:start w:val="1"/>
      <w:numFmt w:val="bullet"/>
      <w:lvlText w:val="o"/>
      <w:lvlJc w:val="left"/>
      <w:pPr>
        <w:ind w:left="5760" w:hanging="360"/>
      </w:pPr>
      <w:rPr>
        <w:rFonts w:ascii="Courier New" w:hAnsi="Courier New" w:cs="Courier New" w:hint="default"/>
      </w:rPr>
    </w:lvl>
    <w:lvl w:ilvl="8" w:tplc="B6882034"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942E3694">
      <w:start w:val="2"/>
      <w:numFmt w:val="bullet"/>
      <w:lvlText w:val="–"/>
      <w:lvlJc w:val="left"/>
      <w:pPr>
        <w:ind w:left="720" w:hanging="360"/>
      </w:pPr>
      <w:rPr>
        <w:rFonts w:ascii="Times New Roman" w:eastAsia="Times New Roman" w:hAnsi="Times New Roman" w:cs="Times New Roman" w:hint="default"/>
      </w:rPr>
    </w:lvl>
    <w:lvl w:ilvl="1" w:tplc="47F6F7C0" w:tentative="1">
      <w:start w:val="1"/>
      <w:numFmt w:val="bullet"/>
      <w:lvlText w:val="o"/>
      <w:lvlJc w:val="left"/>
      <w:pPr>
        <w:ind w:left="1440" w:hanging="360"/>
      </w:pPr>
      <w:rPr>
        <w:rFonts w:ascii="Courier New" w:hAnsi="Courier New" w:cs="Courier New" w:hint="default"/>
      </w:rPr>
    </w:lvl>
    <w:lvl w:ilvl="2" w:tplc="3684B2B0" w:tentative="1">
      <w:start w:val="1"/>
      <w:numFmt w:val="bullet"/>
      <w:lvlText w:val=""/>
      <w:lvlJc w:val="left"/>
      <w:pPr>
        <w:ind w:left="2160" w:hanging="360"/>
      </w:pPr>
      <w:rPr>
        <w:rFonts w:ascii="Wingdings" w:hAnsi="Wingdings" w:hint="default"/>
      </w:rPr>
    </w:lvl>
    <w:lvl w:ilvl="3" w:tplc="BBE4A5B6" w:tentative="1">
      <w:start w:val="1"/>
      <w:numFmt w:val="bullet"/>
      <w:lvlText w:val=""/>
      <w:lvlJc w:val="left"/>
      <w:pPr>
        <w:ind w:left="2880" w:hanging="360"/>
      </w:pPr>
      <w:rPr>
        <w:rFonts w:ascii="Symbol" w:hAnsi="Symbol" w:hint="default"/>
      </w:rPr>
    </w:lvl>
    <w:lvl w:ilvl="4" w:tplc="E84A14C4" w:tentative="1">
      <w:start w:val="1"/>
      <w:numFmt w:val="bullet"/>
      <w:lvlText w:val="o"/>
      <w:lvlJc w:val="left"/>
      <w:pPr>
        <w:ind w:left="3600" w:hanging="360"/>
      </w:pPr>
      <w:rPr>
        <w:rFonts w:ascii="Courier New" w:hAnsi="Courier New" w:cs="Courier New" w:hint="default"/>
      </w:rPr>
    </w:lvl>
    <w:lvl w:ilvl="5" w:tplc="26B8BCB4" w:tentative="1">
      <w:start w:val="1"/>
      <w:numFmt w:val="bullet"/>
      <w:lvlText w:val=""/>
      <w:lvlJc w:val="left"/>
      <w:pPr>
        <w:ind w:left="4320" w:hanging="360"/>
      </w:pPr>
      <w:rPr>
        <w:rFonts w:ascii="Wingdings" w:hAnsi="Wingdings" w:hint="default"/>
      </w:rPr>
    </w:lvl>
    <w:lvl w:ilvl="6" w:tplc="E50816EC" w:tentative="1">
      <w:start w:val="1"/>
      <w:numFmt w:val="bullet"/>
      <w:lvlText w:val=""/>
      <w:lvlJc w:val="left"/>
      <w:pPr>
        <w:ind w:left="5040" w:hanging="360"/>
      </w:pPr>
      <w:rPr>
        <w:rFonts w:ascii="Symbol" w:hAnsi="Symbol" w:hint="default"/>
      </w:rPr>
    </w:lvl>
    <w:lvl w:ilvl="7" w:tplc="BE7C479E" w:tentative="1">
      <w:start w:val="1"/>
      <w:numFmt w:val="bullet"/>
      <w:lvlText w:val="o"/>
      <w:lvlJc w:val="left"/>
      <w:pPr>
        <w:ind w:left="5760" w:hanging="360"/>
      </w:pPr>
      <w:rPr>
        <w:rFonts w:ascii="Courier New" w:hAnsi="Courier New" w:cs="Courier New" w:hint="default"/>
      </w:rPr>
    </w:lvl>
    <w:lvl w:ilvl="8" w:tplc="F25A20A2"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7D828420">
      <w:start w:val="1"/>
      <w:numFmt w:val="bullet"/>
      <w:lvlText w:val=""/>
      <w:lvlJc w:val="left"/>
      <w:pPr>
        <w:ind w:left="720" w:hanging="360"/>
      </w:pPr>
      <w:rPr>
        <w:rFonts w:ascii="Symbol" w:hAnsi="Symbol" w:hint="default"/>
      </w:rPr>
    </w:lvl>
    <w:lvl w:ilvl="1" w:tplc="635AD74C" w:tentative="1">
      <w:start w:val="1"/>
      <w:numFmt w:val="bullet"/>
      <w:lvlText w:val="o"/>
      <w:lvlJc w:val="left"/>
      <w:pPr>
        <w:ind w:left="1440" w:hanging="360"/>
      </w:pPr>
      <w:rPr>
        <w:rFonts w:ascii="Courier New" w:hAnsi="Courier New" w:cs="Courier New" w:hint="default"/>
      </w:rPr>
    </w:lvl>
    <w:lvl w:ilvl="2" w:tplc="21E0F162" w:tentative="1">
      <w:start w:val="1"/>
      <w:numFmt w:val="bullet"/>
      <w:lvlText w:val=""/>
      <w:lvlJc w:val="left"/>
      <w:pPr>
        <w:ind w:left="2160" w:hanging="360"/>
      </w:pPr>
      <w:rPr>
        <w:rFonts w:ascii="Wingdings" w:hAnsi="Wingdings" w:hint="default"/>
      </w:rPr>
    </w:lvl>
    <w:lvl w:ilvl="3" w:tplc="C0FABFD8" w:tentative="1">
      <w:start w:val="1"/>
      <w:numFmt w:val="bullet"/>
      <w:lvlText w:val=""/>
      <w:lvlJc w:val="left"/>
      <w:pPr>
        <w:ind w:left="2880" w:hanging="360"/>
      </w:pPr>
      <w:rPr>
        <w:rFonts w:ascii="Symbol" w:hAnsi="Symbol" w:hint="default"/>
      </w:rPr>
    </w:lvl>
    <w:lvl w:ilvl="4" w:tplc="3ABA456C" w:tentative="1">
      <w:start w:val="1"/>
      <w:numFmt w:val="bullet"/>
      <w:lvlText w:val="o"/>
      <w:lvlJc w:val="left"/>
      <w:pPr>
        <w:ind w:left="3600" w:hanging="360"/>
      </w:pPr>
      <w:rPr>
        <w:rFonts w:ascii="Courier New" w:hAnsi="Courier New" w:cs="Courier New" w:hint="default"/>
      </w:rPr>
    </w:lvl>
    <w:lvl w:ilvl="5" w:tplc="BC5CA762" w:tentative="1">
      <w:start w:val="1"/>
      <w:numFmt w:val="bullet"/>
      <w:lvlText w:val=""/>
      <w:lvlJc w:val="left"/>
      <w:pPr>
        <w:ind w:left="4320" w:hanging="360"/>
      </w:pPr>
      <w:rPr>
        <w:rFonts w:ascii="Wingdings" w:hAnsi="Wingdings" w:hint="default"/>
      </w:rPr>
    </w:lvl>
    <w:lvl w:ilvl="6" w:tplc="D004CDAE" w:tentative="1">
      <w:start w:val="1"/>
      <w:numFmt w:val="bullet"/>
      <w:lvlText w:val=""/>
      <w:lvlJc w:val="left"/>
      <w:pPr>
        <w:ind w:left="5040" w:hanging="360"/>
      </w:pPr>
      <w:rPr>
        <w:rFonts w:ascii="Symbol" w:hAnsi="Symbol" w:hint="default"/>
      </w:rPr>
    </w:lvl>
    <w:lvl w:ilvl="7" w:tplc="4BF8F65A" w:tentative="1">
      <w:start w:val="1"/>
      <w:numFmt w:val="bullet"/>
      <w:lvlText w:val="o"/>
      <w:lvlJc w:val="left"/>
      <w:pPr>
        <w:ind w:left="5760" w:hanging="360"/>
      </w:pPr>
      <w:rPr>
        <w:rFonts w:ascii="Courier New" w:hAnsi="Courier New" w:cs="Courier New" w:hint="default"/>
      </w:rPr>
    </w:lvl>
    <w:lvl w:ilvl="8" w:tplc="83140CAC"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E4B6DFB2">
      <w:numFmt w:val="bullet"/>
      <w:lvlText w:val="–"/>
      <w:lvlJc w:val="left"/>
      <w:pPr>
        <w:ind w:left="720" w:hanging="360"/>
      </w:pPr>
      <w:rPr>
        <w:rFonts w:ascii="Times New Roman" w:eastAsia="Times New Roman" w:hAnsi="Times New Roman" w:cs="Times New Roman" w:hint="default"/>
      </w:rPr>
    </w:lvl>
    <w:lvl w:ilvl="1" w:tplc="341EE19C" w:tentative="1">
      <w:start w:val="1"/>
      <w:numFmt w:val="bullet"/>
      <w:lvlText w:val="o"/>
      <w:lvlJc w:val="left"/>
      <w:pPr>
        <w:ind w:left="1440" w:hanging="360"/>
      </w:pPr>
      <w:rPr>
        <w:rFonts w:ascii="Courier New" w:hAnsi="Courier New" w:cs="Courier New" w:hint="default"/>
      </w:rPr>
    </w:lvl>
    <w:lvl w:ilvl="2" w:tplc="C4BE6352" w:tentative="1">
      <w:start w:val="1"/>
      <w:numFmt w:val="bullet"/>
      <w:lvlText w:val=""/>
      <w:lvlJc w:val="left"/>
      <w:pPr>
        <w:ind w:left="2160" w:hanging="360"/>
      </w:pPr>
      <w:rPr>
        <w:rFonts w:ascii="Wingdings" w:hAnsi="Wingdings" w:hint="default"/>
      </w:rPr>
    </w:lvl>
    <w:lvl w:ilvl="3" w:tplc="9A5A14A4" w:tentative="1">
      <w:start w:val="1"/>
      <w:numFmt w:val="bullet"/>
      <w:lvlText w:val=""/>
      <w:lvlJc w:val="left"/>
      <w:pPr>
        <w:ind w:left="2880" w:hanging="360"/>
      </w:pPr>
      <w:rPr>
        <w:rFonts w:ascii="Symbol" w:hAnsi="Symbol" w:hint="default"/>
      </w:rPr>
    </w:lvl>
    <w:lvl w:ilvl="4" w:tplc="54F49098" w:tentative="1">
      <w:start w:val="1"/>
      <w:numFmt w:val="bullet"/>
      <w:lvlText w:val="o"/>
      <w:lvlJc w:val="left"/>
      <w:pPr>
        <w:ind w:left="3600" w:hanging="360"/>
      </w:pPr>
      <w:rPr>
        <w:rFonts w:ascii="Courier New" w:hAnsi="Courier New" w:cs="Courier New" w:hint="default"/>
      </w:rPr>
    </w:lvl>
    <w:lvl w:ilvl="5" w:tplc="800A9D20" w:tentative="1">
      <w:start w:val="1"/>
      <w:numFmt w:val="bullet"/>
      <w:lvlText w:val=""/>
      <w:lvlJc w:val="left"/>
      <w:pPr>
        <w:ind w:left="4320" w:hanging="360"/>
      </w:pPr>
      <w:rPr>
        <w:rFonts w:ascii="Wingdings" w:hAnsi="Wingdings" w:hint="default"/>
      </w:rPr>
    </w:lvl>
    <w:lvl w:ilvl="6" w:tplc="444A6090" w:tentative="1">
      <w:start w:val="1"/>
      <w:numFmt w:val="bullet"/>
      <w:lvlText w:val=""/>
      <w:lvlJc w:val="left"/>
      <w:pPr>
        <w:ind w:left="5040" w:hanging="360"/>
      </w:pPr>
      <w:rPr>
        <w:rFonts w:ascii="Symbol" w:hAnsi="Symbol" w:hint="default"/>
      </w:rPr>
    </w:lvl>
    <w:lvl w:ilvl="7" w:tplc="E070B0EE" w:tentative="1">
      <w:start w:val="1"/>
      <w:numFmt w:val="bullet"/>
      <w:lvlText w:val="o"/>
      <w:lvlJc w:val="left"/>
      <w:pPr>
        <w:ind w:left="5760" w:hanging="360"/>
      </w:pPr>
      <w:rPr>
        <w:rFonts w:ascii="Courier New" w:hAnsi="Courier New" w:cs="Courier New" w:hint="default"/>
      </w:rPr>
    </w:lvl>
    <w:lvl w:ilvl="8" w:tplc="4DCABBEE"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83E0B87E">
      <w:numFmt w:val="bullet"/>
      <w:lvlText w:val="–"/>
      <w:lvlJc w:val="left"/>
      <w:pPr>
        <w:ind w:left="720" w:hanging="360"/>
      </w:pPr>
      <w:rPr>
        <w:rFonts w:ascii="Times New Roman" w:eastAsia="Times New Roman" w:hAnsi="Times New Roman" w:cs="Times New Roman" w:hint="default"/>
      </w:rPr>
    </w:lvl>
    <w:lvl w:ilvl="1" w:tplc="3AC051C6" w:tentative="1">
      <w:start w:val="1"/>
      <w:numFmt w:val="bullet"/>
      <w:lvlText w:val="o"/>
      <w:lvlJc w:val="left"/>
      <w:pPr>
        <w:ind w:left="1440" w:hanging="360"/>
      </w:pPr>
      <w:rPr>
        <w:rFonts w:ascii="Courier New" w:hAnsi="Courier New" w:cs="Courier New" w:hint="default"/>
      </w:rPr>
    </w:lvl>
    <w:lvl w:ilvl="2" w:tplc="A6EC51A4" w:tentative="1">
      <w:start w:val="1"/>
      <w:numFmt w:val="bullet"/>
      <w:lvlText w:val=""/>
      <w:lvlJc w:val="left"/>
      <w:pPr>
        <w:ind w:left="2160" w:hanging="360"/>
      </w:pPr>
      <w:rPr>
        <w:rFonts w:ascii="Wingdings" w:hAnsi="Wingdings" w:hint="default"/>
      </w:rPr>
    </w:lvl>
    <w:lvl w:ilvl="3" w:tplc="55668C7A" w:tentative="1">
      <w:start w:val="1"/>
      <w:numFmt w:val="bullet"/>
      <w:lvlText w:val=""/>
      <w:lvlJc w:val="left"/>
      <w:pPr>
        <w:ind w:left="2880" w:hanging="360"/>
      </w:pPr>
      <w:rPr>
        <w:rFonts w:ascii="Symbol" w:hAnsi="Symbol" w:hint="default"/>
      </w:rPr>
    </w:lvl>
    <w:lvl w:ilvl="4" w:tplc="CDA854E4" w:tentative="1">
      <w:start w:val="1"/>
      <w:numFmt w:val="bullet"/>
      <w:lvlText w:val="o"/>
      <w:lvlJc w:val="left"/>
      <w:pPr>
        <w:ind w:left="3600" w:hanging="360"/>
      </w:pPr>
      <w:rPr>
        <w:rFonts w:ascii="Courier New" w:hAnsi="Courier New" w:cs="Courier New" w:hint="default"/>
      </w:rPr>
    </w:lvl>
    <w:lvl w:ilvl="5" w:tplc="1BD05A5E" w:tentative="1">
      <w:start w:val="1"/>
      <w:numFmt w:val="bullet"/>
      <w:lvlText w:val=""/>
      <w:lvlJc w:val="left"/>
      <w:pPr>
        <w:ind w:left="4320" w:hanging="360"/>
      </w:pPr>
      <w:rPr>
        <w:rFonts w:ascii="Wingdings" w:hAnsi="Wingdings" w:hint="default"/>
      </w:rPr>
    </w:lvl>
    <w:lvl w:ilvl="6" w:tplc="2906474A" w:tentative="1">
      <w:start w:val="1"/>
      <w:numFmt w:val="bullet"/>
      <w:lvlText w:val=""/>
      <w:lvlJc w:val="left"/>
      <w:pPr>
        <w:ind w:left="5040" w:hanging="360"/>
      </w:pPr>
      <w:rPr>
        <w:rFonts w:ascii="Symbol" w:hAnsi="Symbol" w:hint="default"/>
      </w:rPr>
    </w:lvl>
    <w:lvl w:ilvl="7" w:tplc="61E86B9E" w:tentative="1">
      <w:start w:val="1"/>
      <w:numFmt w:val="bullet"/>
      <w:lvlText w:val="o"/>
      <w:lvlJc w:val="left"/>
      <w:pPr>
        <w:ind w:left="5760" w:hanging="360"/>
      </w:pPr>
      <w:rPr>
        <w:rFonts w:ascii="Courier New" w:hAnsi="Courier New" w:cs="Courier New" w:hint="default"/>
      </w:rPr>
    </w:lvl>
    <w:lvl w:ilvl="8" w:tplc="EE3AE360"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99E46BCA">
      <w:start w:val="1"/>
      <w:numFmt w:val="bullet"/>
      <w:lvlText w:val=""/>
      <w:lvlJc w:val="left"/>
      <w:pPr>
        <w:ind w:left="720" w:hanging="360"/>
      </w:pPr>
      <w:rPr>
        <w:rFonts w:ascii="Symbol" w:hAnsi="Symbol" w:hint="default"/>
      </w:rPr>
    </w:lvl>
    <w:lvl w:ilvl="1" w:tplc="8CA4FB88" w:tentative="1">
      <w:start w:val="1"/>
      <w:numFmt w:val="bullet"/>
      <w:lvlText w:val="o"/>
      <w:lvlJc w:val="left"/>
      <w:pPr>
        <w:ind w:left="1440" w:hanging="360"/>
      </w:pPr>
      <w:rPr>
        <w:rFonts w:ascii="Courier New" w:hAnsi="Courier New" w:cs="Courier New" w:hint="default"/>
      </w:rPr>
    </w:lvl>
    <w:lvl w:ilvl="2" w:tplc="332EEB1E" w:tentative="1">
      <w:start w:val="1"/>
      <w:numFmt w:val="bullet"/>
      <w:lvlText w:val=""/>
      <w:lvlJc w:val="left"/>
      <w:pPr>
        <w:ind w:left="2160" w:hanging="360"/>
      </w:pPr>
      <w:rPr>
        <w:rFonts w:ascii="Wingdings" w:hAnsi="Wingdings" w:hint="default"/>
      </w:rPr>
    </w:lvl>
    <w:lvl w:ilvl="3" w:tplc="99C81752" w:tentative="1">
      <w:start w:val="1"/>
      <w:numFmt w:val="bullet"/>
      <w:lvlText w:val=""/>
      <w:lvlJc w:val="left"/>
      <w:pPr>
        <w:ind w:left="2880" w:hanging="360"/>
      </w:pPr>
      <w:rPr>
        <w:rFonts w:ascii="Symbol" w:hAnsi="Symbol" w:hint="default"/>
      </w:rPr>
    </w:lvl>
    <w:lvl w:ilvl="4" w:tplc="2112221C" w:tentative="1">
      <w:start w:val="1"/>
      <w:numFmt w:val="bullet"/>
      <w:lvlText w:val="o"/>
      <w:lvlJc w:val="left"/>
      <w:pPr>
        <w:ind w:left="3600" w:hanging="360"/>
      </w:pPr>
      <w:rPr>
        <w:rFonts w:ascii="Courier New" w:hAnsi="Courier New" w:cs="Courier New" w:hint="default"/>
      </w:rPr>
    </w:lvl>
    <w:lvl w:ilvl="5" w:tplc="D6565A5A" w:tentative="1">
      <w:start w:val="1"/>
      <w:numFmt w:val="bullet"/>
      <w:lvlText w:val=""/>
      <w:lvlJc w:val="left"/>
      <w:pPr>
        <w:ind w:left="4320" w:hanging="360"/>
      </w:pPr>
      <w:rPr>
        <w:rFonts w:ascii="Wingdings" w:hAnsi="Wingdings" w:hint="default"/>
      </w:rPr>
    </w:lvl>
    <w:lvl w:ilvl="6" w:tplc="9954988A" w:tentative="1">
      <w:start w:val="1"/>
      <w:numFmt w:val="bullet"/>
      <w:lvlText w:val=""/>
      <w:lvlJc w:val="left"/>
      <w:pPr>
        <w:ind w:left="5040" w:hanging="360"/>
      </w:pPr>
      <w:rPr>
        <w:rFonts w:ascii="Symbol" w:hAnsi="Symbol" w:hint="default"/>
      </w:rPr>
    </w:lvl>
    <w:lvl w:ilvl="7" w:tplc="58704DF8" w:tentative="1">
      <w:start w:val="1"/>
      <w:numFmt w:val="bullet"/>
      <w:lvlText w:val="o"/>
      <w:lvlJc w:val="left"/>
      <w:pPr>
        <w:ind w:left="5760" w:hanging="360"/>
      </w:pPr>
      <w:rPr>
        <w:rFonts w:ascii="Courier New" w:hAnsi="Courier New" w:cs="Courier New" w:hint="default"/>
      </w:rPr>
    </w:lvl>
    <w:lvl w:ilvl="8" w:tplc="9CD6470A"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60CABDFC">
      <w:start w:val="1"/>
      <w:numFmt w:val="bullet"/>
      <w:lvlText w:val=""/>
      <w:lvlJc w:val="left"/>
      <w:pPr>
        <w:ind w:left="720" w:hanging="360"/>
      </w:pPr>
      <w:rPr>
        <w:rFonts w:ascii="Symbol" w:hAnsi="Symbol" w:hint="default"/>
      </w:rPr>
    </w:lvl>
    <w:lvl w:ilvl="1" w:tplc="F0EAC412" w:tentative="1">
      <w:start w:val="1"/>
      <w:numFmt w:val="bullet"/>
      <w:lvlText w:val="o"/>
      <w:lvlJc w:val="left"/>
      <w:pPr>
        <w:ind w:left="1440" w:hanging="360"/>
      </w:pPr>
      <w:rPr>
        <w:rFonts w:ascii="Courier New" w:hAnsi="Courier New" w:cs="Courier New" w:hint="default"/>
      </w:rPr>
    </w:lvl>
    <w:lvl w:ilvl="2" w:tplc="683C65F8" w:tentative="1">
      <w:start w:val="1"/>
      <w:numFmt w:val="bullet"/>
      <w:lvlText w:val=""/>
      <w:lvlJc w:val="left"/>
      <w:pPr>
        <w:ind w:left="2160" w:hanging="360"/>
      </w:pPr>
      <w:rPr>
        <w:rFonts w:ascii="Wingdings" w:hAnsi="Wingdings" w:hint="default"/>
      </w:rPr>
    </w:lvl>
    <w:lvl w:ilvl="3" w:tplc="70C82B68" w:tentative="1">
      <w:start w:val="1"/>
      <w:numFmt w:val="bullet"/>
      <w:lvlText w:val=""/>
      <w:lvlJc w:val="left"/>
      <w:pPr>
        <w:ind w:left="2880" w:hanging="360"/>
      </w:pPr>
      <w:rPr>
        <w:rFonts w:ascii="Symbol" w:hAnsi="Symbol" w:hint="default"/>
      </w:rPr>
    </w:lvl>
    <w:lvl w:ilvl="4" w:tplc="AB00CC6C" w:tentative="1">
      <w:start w:val="1"/>
      <w:numFmt w:val="bullet"/>
      <w:lvlText w:val="o"/>
      <w:lvlJc w:val="left"/>
      <w:pPr>
        <w:ind w:left="3600" w:hanging="360"/>
      </w:pPr>
      <w:rPr>
        <w:rFonts w:ascii="Courier New" w:hAnsi="Courier New" w:cs="Courier New" w:hint="default"/>
      </w:rPr>
    </w:lvl>
    <w:lvl w:ilvl="5" w:tplc="C9102700" w:tentative="1">
      <w:start w:val="1"/>
      <w:numFmt w:val="bullet"/>
      <w:lvlText w:val=""/>
      <w:lvlJc w:val="left"/>
      <w:pPr>
        <w:ind w:left="4320" w:hanging="360"/>
      </w:pPr>
      <w:rPr>
        <w:rFonts w:ascii="Wingdings" w:hAnsi="Wingdings" w:hint="default"/>
      </w:rPr>
    </w:lvl>
    <w:lvl w:ilvl="6" w:tplc="7304C2D4" w:tentative="1">
      <w:start w:val="1"/>
      <w:numFmt w:val="bullet"/>
      <w:lvlText w:val=""/>
      <w:lvlJc w:val="left"/>
      <w:pPr>
        <w:ind w:left="5040" w:hanging="360"/>
      </w:pPr>
      <w:rPr>
        <w:rFonts w:ascii="Symbol" w:hAnsi="Symbol" w:hint="default"/>
      </w:rPr>
    </w:lvl>
    <w:lvl w:ilvl="7" w:tplc="F46C9BC0" w:tentative="1">
      <w:start w:val="1"/>
      <w:numFmt w:val="bullet"/>
      <w:lvlText w:val="o"/>
      <w:lvlJc w:val="left"/>
      <w:pPr>
        <w:ind w:left="5760" w:hanging="360"/>
      </w:pPr>
      <w:rPr>
        <w:rFonts w:ascii="Courier New" w:hAnsi="Courier New" w:cs="Courier New" w:hint="default"/>
      </w:rPr>
    </w:lvl>
    <w:lvl w:ilvl="8" w:tplc="828219FC"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64265BAE">
      <w:numFmt w:val="bullet"/>
      <w:lvlText w:val=""/>
      <w:lvlJc w:val="left"/>
      <w:pPr>
        <w:ind w:left="420" w:hanging="360"/>
      </w:pPr>
      <w:rPr>
        <w:rFonts w:ascii="Symbol" w:eastAsia="Times New Roman" w:hAnsi="Symbol" w:cs="Times New Roman" w:hint="default"/>
      </w:rPr>
    </w:lvl>
    <w:lvl w:ilvl="1" w:tplc="B810BDA0" w:tentative="1">
      <w:start w:val="1"/>
      <w:numFmt w:val="bullet"/>
      <w:lvlText w:val="o"/>
      <w:lvlJc w:val="left"/>
      <w:pPr>
        <w:tabs>
          <w:tab w:val="num" w:pos="1440"/>
        </w:tabs>
        <w:ind w:left="1440" w:hanging="360"/>
      </w:pPr>
      <w:rPr>
        <w:rFonts w:ascii="Courier New" w:hAnsi="Courier New" w:cs="Courier New" w:hint="default"/>
      </w:rPr>
    </w:lvl>
    <w:lvl w:ilvl="2" w:tplc="4518F67C" w:tentative="1">
      <w:start w:val="1"/>
      <w:numFmt w:val="bullet"/>
      <w:lvlText w:val=""/>
      <w:lvlJc w:val="left"/>
      <w:pPr>
        <w:tabs>
          <w:tab w:val="num" w:pos="2160"/>
        </w:tabs>
        <w:ind w:left="2160" w:hanging="360"/>
      </w:pPr>
      <w:rPr>
        <w:rFonts w:ascii="Wingdings" w:hAnsi="Wingdings" w:hint="default"/>
      </w:rPr>
    </w:lvl>
    <w:lvl w:ilvl="3" w:tplc="8BC6A698" w:tentative="1">
      <w:start w:val="1"/>
      <w:numFmt w:val="bullet"/>
      <w:lvlText w:val=""/>
      <w:lvlJc w:val="left"/>
      <w:pPr>
        <w:tabs>
          <w:tab w:val="num" w:pos="2880"/>
        </w:tabs>
        <w:ind w:left="2880" w:hanging="360"/>
      </w:pPr>
      <w:rPr>
        <w:rFonts w:ascii="Symbol" w:hAnsi="Symbol" w:hint="default"/>
      </w:rPr>
    </w:lvl>
    <w:lvl w:ilvl="4" w:tplc="8B40A586" w:tentative="1">
      <w:start w:val="1"/>
      <w:numFmt w:val="bullet"/>
      <w:lvlText w:val="o"/>
      <w:lvlJc w:val="left"/>
      <w:pPr>
        <w:tabs>
          <w:tab w:val="num" w:pos="3600"/>
        </w:tabs>
        <w:ind w:left="3600" w:hanging="360"/>
      </w:pPr>
      <w:rPr>
        <w:rFonts w:ascii="Courier New" w:hAnsi="Courier New" w:cs="Courier New" w:hint="default"/>
      </w:rPr>
    </w:lvl>
    <w:lvl w:ilvl="5" w:tplc="6E94A37A" w:tentative="1">
      <w:start w:val="1"/>
      <w:numFmt w:val="bullet"/>
      <w:lvlText w:val=""/>
      <w:lvlJc w:val="left"/>
      <w:pPr>
        <w:tabs>
          <w:tab w:val="num" w:pos="4320"/>
        </w:tabs>
        <w:ind w:left="4320" w:hanging="360"/>
      </w:pPr>
      <w:rPr>
        <w:rFonts w:ascii="Wingdings" w:hAnsi="Wingdings" w:hint="default"/>
      </w:rPr>
    </w:lvl>
    <w:lvl w:ilvl="6" w:tplc="0E7063FE" w:tentative="1">
      <w:start w:val="1"/>
      <w:numFmt w:val="bullet"/>
      <w:lvlText w:val=""/>
      <w:lvlJc w:val="left"/>
      <w:pPr>
        <w:tabs>
          <w:tab w:val="num" w:pos="5040"/>
        </w:tabs>
        <w:ind w:left="5040" w:hanging="360"/>
      </w:pPr>
      <w:rPr>
        <w:rFonts w:ascii="Symbol" w:hAnsi="Symbol" w:hint="default"/>
      </w:rPr>
    </w:lvl>
    <w:lvl w:ilvl="7" w:tplc="9A9E189C" w:tentative="1">
      <w:start w:val="1"/>
      <w:numFmt w:val="bullet"/>
      <w:lvlText w:val="o"/>
      <w:lvlJc w:val="left"/>
      <w:pPr>
        <w:tabs>
          <w:tab w:val="num" w:pos="5760"/>
        </w:tabs>
        <w:ind w:left="5760" w:hanging="360"/>
      </w:pPr>
      <w:rPr>
        <w:rFonts w:ascii="Courier New" w:hAnsi="Courier New" w:cs="Courier New" w:hint="default"/>
      </w:rPr>
    </w:lvl>
    <w:lvl w:ilvl="8" w:tplc="73249B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ACE8CEB2">
      <w:start w:val="1"/>
      <w:numFmt w:val="bullet"/>
      <w:lvlText w:val=""/>
      <w:lvlJc w:val="left"/>
      <w:pPr>
        <w:ind w:left="720" w:hanging="360"/>
      </w:pPr>
      <w:rPr>
        <w:rFonts w:ascii="Symbol" w:hAnsi="Symbol" w:hint="default"/>
      </w:rPr>
    </w:lvl>
    <w:lvl w:ilvl="1" w:tplc="147C2DB8" w:tentative="1">
      <w:start w:val="1"/>
      <w:numFmt w:val="bullet"/>
      <w:lvlText w:val="o"/>
      <w:lvlJc w:val="left"/>
      <w:pPr>
        <w:ind w:left="1440" w:hanging="360"/>
      </w:pPr>
      <w:rPr>
        <w:rFonts w:ascii="Courier New" w:hAnsi="Courier New" w:cs="Courier New" w:hint="default"/>
      </w:rPr>
    </w:lvl>
    <w:lvl w:ilvl="2" w:tplc="6450B15E" w:tentative="1">
      <w:start w:val="1"/>
      <w:numFmt w:val="bullet"/>
      <w:lvlText w:val=""/>
      <w:lvlJc w:val="left"/>
      <w:pPr>
        <w:ind w:left="2160" w:hanging="360"/>
      </w:pPr>
      <w:rPr>
        <w:rFonts w:ascii="Wingdings" w:hAnsi="Wingdings" w:hint="default"/>
      </w:rPr>
    </w:lvl>
    <w:lvl w:ilvl="3" w:tplc="F5EE6412" w:tentative="1">
      <w:start w:val="1"/>
      <w:numFmt w:val="bullet"/>
      <w:lvlText w:val=""/>
      <w:lvlJc w:val="left"/>
      <w:pPr>
        <w:ind w:left="2880" w:hanging="360"/>
      </w:pPr>
      <w:rPr>
        <w:rFonts w:ascii="Symbol" w:hAnsi="Symbol" w:hint="default"/>
      </w:rPr>
    </w:lvl>
    <w:lvl w:ilvl="4" w:tplc="7B82BC28" w:tentative="1">
      <w:start w:val="1"/>
      <w:numFmt w:val="bullet"/>
      <w:lvlText w:val="o"/>
      <w:lvlJc w:val="left"/>
      <w:pPr>
        <w:ind w:left="3600" w:hanging="360"/>
      </w:pPr>
      <w:rPr>
        <w:rFonts w:ascii="Courier New" w:hAnsi="Courier New" w:cs="Courier New" w:hint="default"/>
      </w:rPr>
    </w:lvl>
    <w:lvl w:ilvl="5" w:tplc="0408EB0A" w:tentative="1">
      <w:start w:val="1"/>
      <w:numFmt w:val="bullet"/>
      <w:lvlText w:val=""/>
      <w:lvlJc w:val="left"/>
      <w:pPr>
        <w:ind w:left="4320" w:hanging="360"/>
      </w:pPr>
      <w:rPr>
        <w:rFonts w:ascii="Wingdings" w:hAnsi="Wingdings" w:hint="default"/>
      </w:rPr>
    </w:lvl>
    <w:lvl w:ilvl="6" w:tplc="9D6E1CE4" w:tentative="1">
      <w:start w:val="1"/>
      <w:numFmt w:val="bullet"/>
      <w:lvlText w:val=""/>
      <w:lvlJc w:val="left"/>
      <w:pPr>
        <w:ind w:left="5040" w:hanging="360"/>
      </w:pPr>
      <w:rPr>
        <w:rFonts w:ascii="Symbol" w:hAnsi="Symbol" w:hint="default"/>
      </w:rPr>
    </w:lvl>
    <w:lvl w:ilvl="7" w:tplc="B434A396" w:tentative="1">
      <w:start w:val="1"/>
      <w:numFmt w:val="bullet"/>
      <w:lvlText w:val="o"/>
      <w:lvlJc w:val="left"/>
      <w:pPr>
        <w:ind w:left="5760" w:hanging="360"/>
      </w:pPr>
      <w:rPr>
        <w:rFonts w:ascii="Courier New" w:hAnsi="Courier New" w:cs="Courier New" w:hint="default"/>
      </w:rPr>
    </w:lvl>
    <w:lvl w:ilvl="8" w:tplc="4796A42C"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B4BC0A54">
      <w:numFmt w:val="bullet"/>
      <w:lvlText w:val=""/>
      <w:lvlJc w:val="left"/>
      <w:pPr>
        <w:ind w:left="420" w:hanging="360"/>
      </w:pPr>
      <w:rPr>
        <w:rFonts w:ascii="Symbol" w:eastAsia="Times New Roman" w:hAnsi="Symbol" w:cs="Times New Roman" w:hint="default"/>
      </w:rPr>
    </w:lvl>
    <w:lvl w:ilvl="1" w:tplc="864C71F8" w:tentative="1">
      <w:start w:val="1"/>
      <w:numFmt w:val="bullet"/>
      <w:lvlText w:val="o"/>
      <w:lvlJc w:val="left"/>
      <w:pPr>
        <w:tabs>
          <w:tab w:val="num" w:pos="1440"/>
        </w:tabs>
        <w:ind w:left="1440" w:hanging="360"/>
      </w:pPr>
      <w:rPr>
        <w:rFonts w:ascii="Courier New" w:hAnsi="Courier New" w:cs="Courier New" w:hint="default"/>
      </w:rPr>
    </w:lvl>
    <w:lvl w:ilvl="2" w:tplc="AA3662B0" w:tentative="1">
      <w:start w:val="1"/>
      <w:numFmt w:val="bullet"/>
      <w:lvlText w:val=""/>
      <w:lvlJc w:val="left"/>
      <w:pPr>
        <w:tabs>
          <w:tab w:val="num" w:pos="2160"/>
        </w:tabs>
        <w:ind w:left="2160" w:hanging="360"/>
      </w:pPr>
      <w:rPr>
        <w:rFonts w:ascii="Wingdings" w:hAnsi="Wingdings" w:hint="default"/>
      </w:rPr>
    </w:lvl>
    <w:lvl w:ilvl="3" w:tplc="8444B2DC" w:tentative="1">
      <w:start w:val="1"/>
      <w:numFmt w:val="bullet"/>
      <w:lvlText w:val=""/>
      <w:lvlJc w:val="left"/>
      <w:pPr>
        <w:tabs>
          <w:tab w:val="num" w:pos="2880"/>
        </w:tabs>
        <w:ind w:left="2880" w:hanging="360"/>
      </w:pPr>
      <w:rPr>
        <w:rFonts w:ascii="Symbol" w:hAnsi="Symbol" w:hint="default"/>
      </w:rPr>
    </w:lvl>
    <w:lvl w:ilvl="4" w:tplc="15828EA8" w:tentative="1">
      <w:start w:val="1"/>
      <w:numFmt w:val="bullet"/>
      <w:lvlText w:val="o"/>
      <w:lvlJc w:val="left"/>
      <w:pPr>
        <w:tabs>
          <w:tab w:val="num" w:pos="3600"/>
        </w:tabs>
        <w:ind w:left="3600" w:hanging="360"/>
      </w:pPr>
      <w:rPr>
        <w:rFonts w:ascii="Courier New" w:hAnsi="Courier New" w:cs="Courier New" w:hint="default"/>
      </w:rPr>
    </w:lvl>
    <w:lvl w:ilvl="5" w:tplc="6FDA7228" w:tentative="1">
      <w:start w:val="1"/>
      <w:numFmt w:val="bullet"/>
      <w:lvlText w:val=""/>
      <w:lvlJc w:val="left"/>
      <w:pPr>
        <w:tabs>
          <w:tab w:val="num" w:pos="4320"/>
        </w:tabs>
        <w:ind w:left="4320" w:hanging="360"/>
      </w:pPr>
      <w:rPr>
        <w:rFonts w:ascii="Wingdings" w:hAnsi="Wingdings" w:hint="default"/>
      </w:rPr>
    </w:lvl>
    <w:lvl w:ilvl="6" w:tplc="CE4EFE5E" w:tentative="1">
      <w:start w:val="1"/>
      <w:numFmt w:val="bullet"/>
      <w:lvlText w:val=""/>
      <w:lvlJc w:val="left"/>
      <w:pPr>
        <w:tabs>
          <w:tab w:val="num" w:pos="5040"/>
        </w:tabs>
        <w:ind w:left="5040" w:hanging="360"/>
      </w:pPr>
      <w:rPr>
        <w:rFonts w:ascii="Symbol" w:hAnsi="Symbol" w:hint="default"/>
      </w:rPr>
    </w:lvl>
    <w:lvl w:ilvl="7" w:tplc="03E26EE0" w:tentative="1">
      <w:start w:val="1"/>
      <w:numFmt w:val="bullet"/>
      <w:lvlText w:val="o"/>
      <w:lvlJc w:val="left"/>
      <w:pPr>
        <w:tabs>
          <w:tab w:val="num" w:pos="5760"/>
        </w:tabs>
        <w:ind w:left="5760" w:hanging="360"/>
      </w:pPr>
      <w:rPr>
        <w:rFonts w:ascii="Courier New" w:hAnsi="Courier New" w:cs="Courier New" w:hint="default"/>
      </w:rPr>
    </w:lvl>
    <w:lvl w:ilvl="8" w:tplc="EC98049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EDCE8AD8">
      <w:start w:val="1"/>
      <w:numFmt w:val="bullet"/>
      <w:lvlText w:val="–"/>
      <w:lvlJc w:val="left"/>
      <w:pPr>
        <w:ind w:left="720" w:hanging="360"/>
      </w:pPr>
      <w:rPr>
        <w:rFonts w:ascii="Times New Roman" w:eastAsia="Times New Roman" w:hAnsi="Times New Roman" w:cs="Times New Roman" w:hint="default"/>
      </w:rPr>
    </w:lvl>
    <w:lvl w:ilvl="1" w:tplc="0EC4B26C" w:tentative="1">
      <w:start w:val="1"/>
      <w:numFmt w:val="bullet"/>
      <w:lvlText w:val="o"/>
      <w:lvlJc w:val="left"/>
      <w:pPr>
        <w:ind w:left="1440" w:hanging="360"/>
      </w:pPr>
      <w:rPr>
        <w:rFonts w:ascii="Courier New" w:hAnsi="Courier New" w:cs="Courier New" w:hint="default"/>
      </w:rPr>
    </w:lvl>
    <w:lvl w:ilvl="2" w:tplc="6ABE94D6" w:tentative="1">
      <w:start w:val="1"/>
      <w:numFmt w:val="bullet"/>
      <w:lvlText w:val=""/>
      <w:lvlJc w:val="left"/>
      <w:pPr>
        <w:ind w:left="2160" w:hanging="360"/>
      </w:pPr>
      <w:rPr>
        <w:rFonts w:ascii="Wingdings" w:hAnsi="Wingdings" w:hint="default"/>
      </w:rPr>
    </w:lvl>
    <w:lvl w:ilvl="3" w:tplc="7CF6712A" w:tentative="1">
      <w:start w:val="1"/>
      <w:numFmt w:val="bullet"/>
      <w:lvlText w:val=""/>
      <w:lvlJc w:val="left"/>
      <w:pPr>
        <w:ind w:left="2880" w:hanging="360"/>
      </w:pPr>
      <w:rPr>
        <w:rFonts w:ascii="Symbol" w:hAnsi="Symbol" w:hint="default"/>
      </w:rPr>
    </w:lvl>
    <w:lvl w:ilvl="4" w:tplc="E1E24DEE" w:tentative="1">
      <w:start w:val="1"/>
      <w:numFmt w:val="bullet"/>
      <w:lvlText w:val="o"/>
      <w:lvlJc w:val="left"/>
      <w:pPr>
        <w:ind w:left="3600" w:hanging="360"/>
      </w:pPr>
      <w:rPr>
        <w:rFonts w:ascii="Courier New" w:hAnsi="Courier New" w:cs="Courier New" w:hint="default"/>
      </w:rPr>
    </w:lvl>
    <w:lvl w:ilvl="5" w:tplc="21C286AC" w:tentative="1">
      <w:start w:val="1"/>
      <w:numFmt w:val="bullet"/>
      <w:lvlText w:val=""/>
      <w:lvlJc w:val="left"/>
      <w:pPr>
        <w:ind w:left="4320" w:hanging="360"/>
      </w:pPr>
      <w:rPr>
        <w:rFonts w:ascii="Wingdings" w:hAnsi="Wingdings" w:hint="default"/>
      </w:rPr>
    </w:lvl>
    <w:lvl w:ilvl="6" w:tplc="E242A692" w:tentative="1">
      <w:start w:val="1"/>
      <w:numFmt w:val="bullet"/>
      <w:lvlText w:val=""/>
      <w:lvlJc w:val="left"/>
      <w:pPr>
        <w:ind w:left="5040" w:hanging="360"/>
      </w:pPr>
      <w:rPr>
        <w:rFonts w:ascii="Symbol" w:hAnsi="Symbol" w:hint="default"/>
      </w:rPr>
    </w:lvl>
    <w:lvl w:ilvl="7" w:tplc="A5EE49EC" w:tentative="1">
      <w:start w:val="1"/>
      <w:numFmt w:val="bullet"/>
      <w:lvlText w:val="o"/>
      <w:lvlJc w:val="left"/>
      <w:pPr>
        <w:ind w:left="5760" w:hanging="360"/>
      </w:pPr>
      <w:rPr>
        <w:rFonts w:ascii="Courier New" w:hAnsi="Courier New" w:cs="Courier New" w:hint="default"/>
      </w:rPr>
    </w:lvl>
    <w:lvl w:ilvl="8" w:tplc="76E4AD40"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A9FEE25A">
      <w:start w:val="1"/>
      <w:numFmt w:val="bullet"/>
      <w:lvlText w:val=""/>
      <w:lvlJc w:val="left"/>
      <w:pPr>
        <w:ind w:left="1800" w:hanging="360"/>
      </w:pPr>
      <w:rPr>
        <w:rFonts w:ascii="Symbol" w:hAnsi="Symbol" w:hint="default"/>
      </w:rPr>
    </w:lvl>
    <w:lvl w:ilvl="1" w:tplc="18DAE202" w:tentative="1">
      <w:start w:val="1"/>
      <w:numFmt w:val="bullet"/>
      <w:lvlText w:val="o"/>
      <w:lvlJc w:val="left"/>
      <w:pPr>
        <w:ind w:left="2520" w:hanging="360"/>
      </w:pPr>
      <w:rPr>
        <w:rFonts w:ascii="Courier New" w:hAnsi="Courier New" w:cs="Courier New" w:hint="default"/>
      </w:rPr>
    </w:lvl>
    <w:lvl w:ilvl="2" w:tplc="093A6C4C" w:tentative="1">
      <w:start w:val="1"/>
      <w:numFmt w:val="bullet"/>
      <w:lvlText w:val=""/>
      <w:lvlJc w:val="left"/>
      <w:pPr>
        <w:ind w:left="3240" w:hanging="360"/>
      </w:pPr>
      <w:rPr>
        <w:rFonts w:ascii="Wingdings" w:hAnsi="Wingdings" w:hint="default"/>
      </w:rPr>
    </w:lvl>
    <w:lvl w:ilvl="3" w:tplc="2AEE5A46" w:tentative="1">
      <w:start w:val="1"/>
      <w:numFmt w:val="bullet"/>
      <w:lvlText w:val=""/>
      <w:lvlJc w:val="left"/>
      <w:pPr>
        <w:ind w:left="3960" w:hanging="360"/>
      </w:pPr>
      <w:rPr>
        <w:rFonts w:ascii="Symbol" w:hAnsi="Symbol" w:hint="default"/>
      </w:rPr>
    </w:lvl>
    <w:lvl w:ilvl="4" w:tplc="A5064F68" w:tentative="1">
      <w:start w:val="1"/>
      <w:numFmt w:val="bullet"/>
      <w:lvlText w:val="o"/>
      <w:lvlJc w:val="left"/>
      <w:pPr>
        <w:ind w:left="4680" w:hanging="360"/>
      </w:pPr>
      <w:rPr>
        <w:rFonts w:ascii="Courier New" w:hAnsi="Courier New" w:cs="Courier New" w:hint="default"/>
      </w:rPr>
    </w:lvl>
    <w:lvl w:ilvl="5" w:tplc="98B0045A" w:tentative="1">
      <w:start w:val="1"/>
      <w:numFmt w:val="bullet"/>
      <w:lvlText w:val=""/>
      <w:lvlJc w:val="left"/>
      <w:pPr>
        <w:ind w:left="5400" w:hanging="360"/>
      </w:pPr>
      <w:rPr>
        <w:rFonts w:ascii="Wingdings" w:hAnsi="Wingdings" w:hint="default"/>
      </w:rPr>
    </w:lvl>
    <w:lvl w:ilvl="6" w:tplc="5142C38A" w:tentative="1">
      <w:start w:val="1"/>
      <w:numFmt w:val="bullet"/>
      <w:lvlText w:val=""/>
      <w:lvlJc w:val="left"/>
      <w:pPr>
        <w:ind w:left="6120" w:hanging="360"/>
      </w:pPr>
      <w:rPr>
        <w:rFonts w:ascii="Symbol" w:hAnsi="Symbol" w:hint="default"/>
      </w:rPr>
    </w:lvl>
    <w:lvl w:ilvl="7" w:tplc="2246531C" w:tentative="1">
      <w:start w:val="1"/>
      <w:numFmt w:val="bullet"/>
      <w:lvlText w:val="o"/>
      <w:lvlJc w:val="left"/>
      <w:pPr>
        <w:ind w:left="6840" w:hanging="360"/>
      </w:pPr>
      <w:rPr>
        <w:rFonts w:ascii="Courier New" w:hAnsi="Courier New" w:cs="Courier New" w:hint="default"/>
      </w:rPr>
    </w:lvl>
    <w:lvl w:ilvl="8" w:tplc="E722C350"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50AEBC3A">
      <w:numFmt w:val="bullet"/>
      <w:lvlText w:val=""/>
      <w:lvlJc w:val="left"/>
      <w:pPr>
        <w:ind w:left="420" w:hanging="360"/>
      </w:pPr>
      <w:rPr>
        <w:rFonts w:ascii="Symbol" w:eastAsia="Times New Roman" w:hAnsi="Symbol" w:cs="Times New Roman" w:hint="default"/>
      </w:rPr>
    </w:lvl>
    <w:lvl w:ilvl="1" w:tplc="74FA2EF4" w:tentative="1">
      <w:start w:val="1"/>
      <w:numFmt w:val="bullet"/>
      <w:lvlText w:val="o"/>
      <w:lvlJc w:val="left"/>
      <w:pPr>
        <w:tabs>
          <w:tab w:val="num" w:pos="1440"/>
        </w:tabs>
        <w:ind w:left="1440" w:hanging="360"/>
      </w:pPr>
      <w:rPr>
        <w:rFonts w:ascii="Courier New" w:hAnsi="Courier New" w:cs="Courier New" w:hint="default"/>
      </w:rPr>
    </w:lvl>
    <w:lvl w:ilvl="2" w:tplc="B6660594" w:tentative="1">
      <w:start w:val="1"/>
      <w:numFmt w:val="bullet"/>
      <w:lvlText w:val=""/>
      <w:lvlJc w:val="left"/>
      <w:pPr>
        <w:tabs>
          <w:tab w:val="num" w:pos="2160"/>
        </w:tabs>
        <w:ind w:left="2160" w:hanging="360"/>
      </w:pPr>
      <w:rPr>
        <w:rFonts w:ascii="Wingdings" w:hAnsi="Wingdings" w:hint="default"/>
      </w:rPr>
    </w:lvl>
    <w:lvl w:ilvl="3" w:tplc="6824976C" w:tentative="1">
      <w:start w:val="1"/>
      <w:numFmt w:val="bullet"/>
      <w:lvlText w:val=""/>
      <w:lvlJc w:val="left"/>
      <w:pPr>
        <w:tabs>
          <w:tab w:val="num" w:pos="2880"/>
        </w:tabs>
        <w:ind w:left="2880" w:hanging="360"/>
      </w:pPr>
      <w:rPr>
        <w:rFonts w:ascii="Symbol" w:hAnsi="Symbol" w:hint="default"/>
      </w:rPr>
    </w:lvl>
    <w:lvl w:ilvl="4" w:tplc="785CFE10" w:tentative="1">
      <w:start w:val="1"/>
      <w:numFmt w:val="bullet"/>
      <w:lvlText w:val="o"/>
      <w:lvlJc w:val="left"/>
      <w:pPr>
        <w:tabs>
          <w:tab w:val="num" w:pos="3600"/>
        </w:tabs>
        <w:ind w:left="3600" w:hanging="360"/>
      </w:pPr>
      <w:rPr>
        <w:rFonts w:ascii="Courier New" w:hAnsi="Courier New" w:cs="Courier New" w:hint="default"/>
      </w:rPr>
    </w:lvl>
    <w:lvl w:ilvl="5" w:tplc="5A420318" w:tentative="1">
      <w:start w:val="1"/>
      <w:numFmt w:val="bullet"/>
      <w:lvlText w:val=""/>
      <w:lvlJc w:val="left"/>
      <w:pPr>
        <w:tabs>
          <w:tab w:val="num" w:pos="4320"/>
        </w:tabs>
        <w:ind w:left="4320" w:hanging="360"/>
      </w:pPr>
      <w:rPr>
        <w:rFonts w:ascii="Wingdings" w:hAnsi="Wingdings" w:hint="default"/>
      </w:rPr>
    </w:lvl>
    <w:lvl w:ilvl="6" w:tplc="FA729F26" w:tentative="1">
      <w:start w:val="1"/>
      <w:numFmt w:val="bullet"/>
      <w:lvlText w:val=""/>
      <w:lvlJc w:val="left"/>
      <w:pPr>
        <w:tabs>
          <w:tab w:val="num" w:pos="5040"/>
        </w:tabs>
        <w:ind w:left="5040" w:hanging="360"/>
      </w:pPr>
      <w:rPr>
        <w:rFonts w:ascii="Symbol" w:hAnsi="Symbol" w:hint="default"/>
      </w:rPr>
    </w:lvl>
    <w:lvl w:ilvl="7" w:tplc="E02482FE" w:tentative="1">
      <w:start w:val="1"/>
      <w:numFmt w:val="bullet"/>
      <w:lvlText w:val="o"/>
      <w:lvlJc w:val="left"/>
      <w:pPr>
        <w:tabs>
          <w:tab w:val="num" w:pos="5760"/>
        </w:tabs>
        <w:ind w:left="5760" w:hanging="360"/>
      </w:pPr>
      <w:rPr>
        <w:rFonts w:ascii="Courier New" w:hAnsi="Courier New" w:cs="Courier New" w:hint="default"/>
      </w:rPr>
    </w:lvl>
    <w:lvl w:ilvl="8" w:tplc="B05C5F4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310C1C92">
      <w:numFmt w:val="bullet"/>
      <w:lvlText w:val="–"/>
      <w:lvlJc w:val="left"/>
      <w:pPr>
        <w:ind w:left="720" w:hanging="360"/>
      </w:pPr>
      <w:rPr>
        <w:rFonts w:ascii="Times New Roman" w:eastAsia="Times New Roman" w:hAnsi="Times New Roman" w:cs="Times New Roman" w:hint="default"/>
      </w:rPr>
    </w:lvl>
    <w:lvl w:ilvl="1" w:tplc="7AA6D4FA" w:tentative="1">
      <w:start w:val="1"/>
      <w:numFmt w:val="bullet"/>
      <w:lvlText w:val="o"/>
      <w:lvlJc w:val="left"/>
      <w:pPr>
        <w:ind w:left="1440" w:hanging="360"/>
      </w:pPr>
      <w:rPr>
        <w:rFonts w:ascii="Courier New" w:hAnsi="Courier New" w:cs="Courier New" w:hint="default"/>
      </w:rPr>
    </w:lvl>
    <w:lvl w:ilvl="2" w:tplc="3528B750" w:tentative="1">
      <w:start w:val="1"/>
      <w:numFmt w:val="bullet"/>
      <w:lvlText w:val=""/>
      <w:lvlJc w:val="left"/>
      <w:pPr>
        <w:ind w:left="2160" w:hanging="360"/>
      </w:pPr>
      <w:rPr>
        <w:rFonts w:ascii="Wingdings" w:hAnsi="Wingdings" w:hint="default"/>
      </w:rPr>
    </w:lvl>
    <w:lvl w:ilvl="3" w:tplc="1C86B51E" w:tentative="1">
      <w:start w:val="1"/>
      <w:numFmt w:val="bullet"/>
      <w:lvlText w:val=""/>
      <w:lvlJc w:val="left"/>
      <w:pPr>
        <w:ind w:left="2880" w:hanging="360"/>
      </w:pPr>
      <w:rPr>
        <w:rFonts w:ascii="Symbol" w:hAnsi="Symbol" w:hint="default"/>
      </w:rPr>
    </w:lvl>
    <w:lvl w:ilvl="4" w:tplc="C69A818A" w:tentative="1">
      <w:start w:val="1"/>
      <w:numFmt w:val="bullet"/>
      <w:lvlText w:val="o"/>
      <w:lvlJc w:val="left"/>
      <w:pPr>
        <w:ind w:left="3600" w:hanging="360"/>
      </w:pPr>
      <w:rPr>
        <w:rFonts w:ascii="Courier New" w:hAnsi="Courier New" w:cs="Courier New" w:hint="default"/>
      </w:rPr>
    </w:lvl>
    <w:lvl w:ilvl="5" w:tplc="03AADE4A" w:tentative="1">
      <w:start w:val="1"/>
      <w:numFmt w:val="bullet"/>
      <w:lvlText w:val=""/>
      <w:lvlJc w:val="left"/>
      <w:pPr>
        <w:ind w:left="4320" w:hanging="360"/>
      </w:pPr>
      <w:rPr>
        <w:rFonts w:ascii="Wingdings" w:hAnsi="Wingdings" w:hint="default"/>
      </w:rPr>
    </w:lvl>
    <w:lvl w:ilvl="6" w:tplc="75360BF8" w:tentative="1">
      <w:start w:val="1"/>
      <w:numFmt w:val="bullet"/>
      <w:lvlText w:val=""/>
      <w:lvlJc w:val="left"/>
      <w:pPr>
        <w:ind w:left="5040" w:hanging="360"/>
      </w:pPr>
      <w:rPr>
        <w:rFonts w:ascii="Symbol" w:hAnsi="Symbol" w:hint="default"/>
      </w:rPr>
    </w:lvl>
    <w:lvl w:ilvl="7" w:tplc="6F38496E" w:tentative="1">
      <w:start w:val="1"/>
      <w:numFmt w:val="bullet"/>
      <w:lvlText w:val="o"/>
      <w:lvlJc w:val="left"/>
      <w:pPr>
        <w:ind w:left="5760" w:hanging="360"/>
      </w:pPr>
      <w:rPr>
        <w:rFonts w:ascii="Courier New" w:hAnsi="Courier New" w:cs="Courier New" w:hint="default"/>
      </w:rPr>
    </w:lvl>
    <w:lvl w:ilvl="8" w:tplc="7C46F43C"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2578C552">
      <w:numFmt w:val="bullet"/>
      <w:lvlText w:val=""/>
      <w:lvlJc w:val="left"/>
      <w:pPr>
        <w:ind w:left="420" w:hanging="360"/>
      </w:pPr>
      <w:rPr>
        <w:rFonts w:ascii="Symbol" w:eastAsia="Times New Roman" w:hAnsi="Symbol" w:cs="Times New Roman" w:hint="default"/>
      </w:rPr>
    </w:lvl>
    <w:lvl w:ilvl="1" w:tplc="632ABD76" w:tentative="1">
      <w:start w:val="1"/>
      <w:numFmt w:val="bullet"/>
      <w:lvlText w:val="o"/>
      <w:lvlJc w:val="left"/>
      <w:pPr>
        <w:tabs>
          <w:tab w:val="num" w:pos="1440"/>
        </w:tabs>
        <w:ind w:left="1440" w:hanging="360"/>
      </w:pPr>
      <w:rPr>
        <w:rFonts w:ascii="Courier New" w:hAnsi="Courier New" w:cs="Courier New" w:hint="default"/>
      </w:rPr>
    </w:lvl>
    <w:lvl w:ilvl="2" w:tplc="D8E4258E" w:tentative="1">
      <w:start w:val="1"/>
      <w:numFmt w:val="bullet"/>
      <w:lvlText w:val=""/>
      <w:lvlJc w:val="left"/>
      <w:pPr>
        <w:tabs>
          <w:tab w:val="num" w:pos="2160"/>
        </w:tabs>
        <w:ind w:left="2160" w:hanging="360"/>
      </w:pPr>
      <w:rPr>
        <w:rFonts w:ascii="Wingdings" w:hAnsi="Wingdings" w:hint="default"/>
      </w:rPr>
    </w:lvl>
    <w:lvl w:ilvl="3" w:tplc="25D856E8" w:tentative="1">
      <w:start w:val="1"/>
      <w:numFmt w:val="bullet"/>
      <w:lvlText w:val=""/>
      <w:lvlJc w:val="left"/>
      <w:pPr>
        <w:tabs>
          <w:tab w:val="num" w:pos="2880"/>
        </w:tabs>
        <w:ind w:left="2880" w:hanging="360"/>
      </w:pPr>
      <w:rPr>
        <w:rFonts w:ascii="Symbol" w:hAnsi="Symbol" w:hint="default"/>
      </w:rPr>
    </w:lvl>
    <w:lvl w:ilvl="4" w:tplc="8592AE46" w:tentative="1">
      <w:start w:val="1"/>
      <w:numFmt w:val="bullet"/>
      <w:lvlText w:val="o"/>
      <w:lvlJc w:val="left"/>
      <w:pPr>
        <w:tabs>
          <w:tab w:val="num" w:pos="3600"/>
        </w:tabs>
        <w:ind w:left="3600" w:hanging="360"/>
      </w:pPr>
      <w:rPr>
        <w:rFonts w:ascii="Courier New" w:hAnsi="Courier New" w:cs="Courier New" w:hint="default"/>
      </w:rPr>
    </w:lvl>
    <w:lvl w:ilvl="5" w:tplc="1F58BD94" w:tentative="1">
      <w:start w:val="1"/>
      <w:numFmt w:val="bullet"/>
      <w:lvlText w:val=""/>
      <w:lvlJc w:val="left"/>
      <w:pPr>
        <w:tabs>
          <w:tab w:val="num" w:pos="4320"/>
        </w:tabs>
        <w:ind w:left="4320" w:hanging="360"/>
      </w:pPr>
      <w:rPr>
        <w:rFonts w:ascii="Wingdings" w:hAnsi="Wingdings" w:hint="default"/>
      </w:rPr>
    </w:lvl>
    <w:lvl w:ilvl="6" w:tplc="4614C6E4" w:tentative="1">
      <w:start w:val="1"/>
      <w:numFmt w:val="bullet"/>
      <w:lvlText w:val=""/>
      <w:lvlJc w:val="left"/>
      <w:pPr>
        <w:tabs>
          <w:tab w:val="num" w:pos="5040"/>
        </w:tabs>
        <w:ind w:left="5040" w:hanging="360"/>
      </w:pPr>
      <w:rPr>
        <w:rFonts w:ascii="Symbol" w:hAnsi="Symbol" w:hint="default"/>
      </w:rPr>
    </w:lvl>
    <w:lvl w:ilvl="7" w:tplc="B67E73D0" w:tentative="1">
      <w:start w:val="1"/>
      <w:numFmt w:val="bullet"/>
      <w:lvlText w:val="o"/>
      <w:lvlJc w:val="left"/>
      <w:pPr>
        <w:tabs>
          <w:tab w:val="num" w:pos="5760"/>
        </w:tabs>
        <w:ind w:left="5760" w:hanging="360"/>
      </w:pPr>
      <w:rPr>
        <w:rFonts w:ascii="Courier New" w:hAnsi="Courier New" w:cs="Courier New" w:hint="default"/>
      </w:rPr>
    </w:lvl>
    <w:lvl w:ilvl="8" w:tplc="82D82FDE"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43B9"/>
    <w:rsid w:val="00084813"/>
    <w:rsid w:val="000852A1"/>
    <w:rsid w:val="000972E6"/>
    <w:rsid w:val="000A0D71"/>
    <w:rsid w:val="000C2C4B"/>
    <w:rsid w:val="000C4C48"/>
    <w:rsid w:val="000E01AB"/>
    <w:rsid w:val="000E2683"/>
    <w:rsid w:val="000E3FEE"/>
    <w:rsid w:val="000E49F0"/>
    <w:rsid w:val="000E6126"/>
    <w:rsid w:val="00100406"/>
    <w:rsid w:val="00107A8A"/>
    <w:rsid w:val="00111788"/>
    <w:rsid w:val="00132B9A"/>
    <w:rsid w:val="001368AE"/>
    <w:rsid w:val="00142068"/>
    <w:rsid w:val="00144CCD"/>
    <w:rsid w:val="0014739A"/>
    <w:rsid w:val="0015490C"/>
    <w:rsid w:val="001573E2"/>
    <w:rsid w:val="0016278D"/>
    <w:rsid w:val="001664B6"/>
    <w:rsid w:val="001937AD"/>
    <w:rsid w:val="001A2CB2"/>
    <w:rsid w:val="001A5CCF"/>
    <w:rsid w:val="001B6AEC"/>
    <w:rsid w:val="001E6F4C"/>
    <w:rsid w:val="001F16AA"/>
    <w:rsid w:val="00203355"/>
    <w:rsid w:val="00211005"/>
    <w:rsid w:val="00214FC9"/>
    <w:rsid w:val="00217D41"/>
    <w:rsid w:val="00222CA6"/>
    <w:rsid w:val="00232642"/>
    <w:rsid w:val="00237697"/>
    <w:rsid w:val="00250EDB"/>
    <w:rsid w:val="00256E10"/>
    <w:rsid w:val="00260413"/>
    <w:rsid w:val="00260EBC"/>
    <w:rsid w:val="00264710"/>
    <w:rsid w:val="00267567"/>
    <w:rsid w:val="00270B0A"/>
    <w:rsid w:val="00281FBE"/>
    <w:rsid w:val="00283F12"/>
    <w:rsid w:val="00290D2E"/>
    <w:rsid w:val="00292715"/>
    <w:rsid w:val="002A591C"/>
    <w:rsid w:val="002B3270"/>
    <w:rsid w:val="002C10E1"/>
    <w:rsid w:val="002C15EB"/>
    <w:rsid w:val="002C1660"/>
    <w:rsid w:val="002C35A2"/>
    <w:rsid w:val="002C5345"/>
    <w:rsid w:val="002C76D7"/>
    <w:rsid w:val="002D56B7"/>
    <w:rsid w:val="002E0BAD"/>
    <w:rsid w:val="002F0ED1"/>
    <w:rsid w:val="002F2EC7"/>
    <w:rsid w:val="002F4A14"/>
    <w:rsid w:val="00302607"/>
    <w:rsid w:val="003043BF"/>
    <w:rsid w:val="00320073"/>
    <w:rsid w:val="003262DF"/>
    <w:rsid w:val="003356B2"/>
    <w:rsid w:val="0036288F"/>
    <w:rsid w:val="00365B10"/>
    <w:rsid w:val="003662F1"/>
    <w:rsid w:val="00367BA7"/>
    <w:rsid w:val="003761C0"/>
    <w:rsid w:val="003812B2"/>
    <w:rsid w:val="00383CDB"/>
    <w:rsid w:val="00384F08"/>
    <w:rsid w:val="003879F9"/>
    <w:rsid w:val="003A035E"/>
    <w:rsid w:val="003B0285"/>
    <w:rsid w:val="003E1166"/>
    <w:rsid w:val="003E13CF"/>
    <w:rsid w:val="003F5344"/>
    <w:rsid w:val="003F7EDC"/>
    <w:rsid w:val="00404548"/>
    <w:rsid w:val="0041162E"/>
    <w:rsid w:val="0042786D"/>
    <w:rsid w:val="00433C62"/>
    <w:rsid w:val="00434D01"/>
    <w:rsid w:val="00435BB3"/>
    <w:rsid w:val="00472EF5"/>
    <w:rsid w:val="0048687C"/>
    <w:rsid w:val="004A31B4"/>
    <w:rsid w:val="004C1922"/>
    <w:rsid w:val="004C462F"/>
    <w:rsid w:val="004D49E9"/>
    <w:rsid w:val="004F692A"/>
    <w:rsid w:val="005071DA"/>
    <w:rsid w:val="00512C02"/>
    <w:rsid w:val="00523D82"/>
    <w:rsid w:val="00536588"/>
    <w:rsid w:val="00541A00"/>
    <w:rsid w:val="005444B2"/>
    <w:rsid w:val="00552F8B"/>
    <w:rsid w:val="00561FE7"/>
    <w:rsid w:val="00575348"/>
    <w:rsid w:val="005779DE"/>
    <w:rsid w:val="005869C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650D"/>
    <w:rsid w:val="00617843"/>
    <w:rsid w:val="00617D9F"/>
    <w:rsid w:val="00620F34"/>
    <w:rsid w:val="00624C1B"/>
    <w:rsid w:val="00625471"/>
    <w:rsid w:val="00627853"/>
    <w:rsid w:val="00634D0C"/>
    <w:rsid w:val="006426AE"/>
    <w:rsid w:val="00652BCE"/>
    <w:rsid w:val="00652E29"/>
    <w:rsid w:val="00653617"/>
    <w:rsid w:val="006703A5"/>
    <w:rsid w:val="0067136B"/>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2F32"/>
    <w:rsid w:val="00733A73"/>
    <w:rsid w:val="00735031"/>
    <w:rsid w:val="00736B6C"/>
    <w:rsid w:val="00745CFF"/>
    <w:rsid w:val="00746FF2"/>
    <w:rsid w:val="00761133"/>
    <w:rsid w:val="00764E84"/>
    <w:rsid w:val="007762F8"/>
    <w:rsid w:val="00783520"/>
    <w:rsid w:val="007A02D3"/>
    <w:rsid w:val="007A18B1"/>
    <w:rsid w:val="007C055A"/>
    <w:rsid w:val="007C1693"/>
    <w:rsid w:val="007D0E84"/>
    <w:rsid w:val="007D681B"/>
    <w:rsid w:val="007E1A7B"/>
    <w:rsid w:val="007E1D85"/>
    <w:rsid w:val="007E5B48"/>
    <w:rsid w:val="007E702A"/>
    <w:rsid w:val="0081154A"/>
    <w:rsid w:val="00820B36"/>
    <w:rsid w:val="008250FA"/>
    <w:rsid w:val="00827BB2"/>
    <w:rsid w:val="008329DA"/>
    <w:rsid w:val="008330E7"/>
    <w:rsid w:val="008353A4"/>
    <w:rsid w:val="008372C6"/>
    <w:rsid w:val="00844CE8"/>
    <w:rsid w:val="00847154"/>
    <w:rsid w:val="0086657B"/>
    <w:rsid w:val="008779CD"/>
    <w:rsid w:val="008832E5"/>
    <w:rsid w:val="008900D8"/>
    <w:rsid w:val="00891711"/>
    <w:rsid w:val="00897669"/>
    <w:rsid w:val="008C0181"/>
    <w:rsid w:val="008D4451"/>
    <w:rsid w:val="008D62B7"/>
    <w:rsid w:val="008E6895"/>
    <w:rsid w:val="00900B3C"/>
    <w:rsid w:val="00904FB5"/>
    <w:rsid w:val="0091136C"/>
    <w:rsid w:val="009157ED"/>
    <w:rsid w:val="00921197"/>
    <w:rsid w:val="00930D7D"/>
    <w:rsid w:val="00947F4E"/>
    <w:rsid w:val="0095047E"/>
    <w:rsid w:val="00956101"/>
    <w:rsid w:val="00962CD6"/>
    <w:rsid w:val="00970889"/>
    <w:rsid w:val="00993A60"/>
    <w:rsid w:val="00996191"/>
    <w:rsid w:val="00996F90"/>
    <w:rsid w:val="009B014E"/>
    <w:rsid w:val="009D71D5"/>
    <w:rsid w:val="009E2887"/>
    <w:rsid w:val="009E5CB9"/>
    <w:rsid w:val="009F31F2"/>
    <w:rsid w:val="009F45A5"/>
    <w:rsid w:val="00A01C2E"/>
    <w:rsid w:val="00A02BB2"/>
    <w:rsid w:val="00A04052"/>
    <w:rsid w:val="00A12563"/>
    <w:rsid w:val="00A228A6"/>
    <w:rsid w:val="00A8185B"/>
    <w:rsid w:val="00A86245"/>
    <w:rsid w:val="00AA5E2F"/>
    <w:rsid w:val="00AA7317"/>
    <w:rsid w:val="00AC2C0B"/>
    <w:rsid w:val="00AC4905"/>
    <w:rsid w:val="00AE7922"/>
    <w:rsid w:val="00B01011"/>
    <w:rsid w:val="00B11878"/>
    <w:rsid w:val="00B46F30"/>
    <w:rsid w:val="00B47DEC"/>
    <w:rsid w:val="00B608C1"/>
    <w:rsid w:val="00B60D3D"/>
    <w:rsid w:val="00B61D95"/>
    <w:rsid w:val="00B9187F"/>
    <w:rsid w:val="00BB3050"/>
    <w:rsid w:val="00BB7831"/>
    <w:rsid w:val="00BC31BC"/>
    <w:rsid w:val="00BC6167"/>
    <w:rsid w:val="00BE4435"/>
    <w:rsid w:val="00BE6B71"/>
    <w:rsid w:val="00C07BB3"/>
    <w:rsid w:val="00C2000E"/>
    <w:rsid w:val="00C379C9"/>
    <w:rsid w:val="00C422B8"/>
    <w:rsid w:val="00C47A40"/>
    <w:rsid w:val="00C566D6"/>
    <w:rsid w:val="00C839ED"/>
    <w:rsid w:val="00C84299"/>
    <w:rsid w:val="00C91310"/>
    <w:rsid w:val="00C92F14"/>
    <w:rsid w:val="00C9308C"/>
    <w:rsid w:val="00C97365"/>
    <w:rsid w:val="00CA693A"/>
    <w:rsid w:val="00CC08BA"/>
    <w:rsid w:val="00CC330A"/>
    <w:rsid w:val="00CC5727"/>
    <w:rsid w:val="00CC7DBD"/>
    <w:rsid w:val="00CE38C0"/>
    <w:rsid w:val="00CE4D98"/>
    <w:rsid w:val="00CF3849"/>
    <w:rsid w:val="00D0233C"/>
    <w:rsid w:val="00D066FC"/>
    <w:rsid w:val="00D11462"/>
    <w:rsid w:val="00D14D61"/>
    <w:rsid w:val="00D22A47"/>
    <w:rsid w:val="00D275FC"/>
    <w:rsid w:val="00D3576E"/>
    <w:rsid w:val="00D43297"/>
    <w:rsid w:val="00D46B0B"/>
    <w:rsid w:val="00D55ED8"/>
    <w:rsid w:val="00D57D5F"/>
    <w:rsid w:val="00D70DB6"/>
    <w:rsid w:val="00D76048"/>
    <w:rsid w:val="00D93C80"/>
    <w:rsid w:val="00D96A8F"/>
    <w:rsid w:val="00DB406A"/>
    <w:rsid w:val="00DC33F0"/>
    <w:rsid w:val="00DF11A7"/>
    <w:rsid w:val="00E03E8D"/>
    <w:rsid w:val="00E271CB"/>
    <w:rsid w:val="00E34FE3"/>
    <w:rsid w:val="00E55D6C"/>
    <w:rsid w:val="00E57396"/>
    <w:rsid w:val="00E81A1B"/>
    <w:rsid w:val="00E81A86"/>
    <w:rsid w:val="00E8607B"/>
    <w:rsid w:val="00E91073"/>
    <w:rsid w:val="00E93583"/>
    <w:rsid w:val="00EA2F86"/>
    <w:rsid w:val="00EA6D39"/>
    <w:rsid w:val="00EB1D97"/>
    <w:rsid w:val="00EB54C5"/>
    <w:rsid w:val="00EE7A5F"/>
    <w:rsid w:val="00EF4C53"/>
    <w:rsid w:val="00EF5698"/>
    <w:rsid w:val="00EF6CC3"/>
    <w:rsid w:val="00EF7AB6"/>
    <w:rsid w:val="00F006F1"/>
    <w:rsid w:val="00F07B7B"/>
    <w:rsid w:val="00F23B95"/>
    <w:rsid w:val="00F3708F"/>
    <w:rsid w:val="00F40388"/>
    <w:rsid w:val="00F545E0"/>
    <w:rsid w:val="00F63389"/>
    <w:rsid w:val="00F8747E"/>
    <w:rsid w:val="00F91977"/>
    <w:rsid w:val="00F92ACD"/>
    <w:rsid w:val="00F97B57"/>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99EE"/>
  <w15:docId w15:val="{64A47A9B-D201-4BD1-9BEC-5B89DC1B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unhideWhenUsed/>
    <w:rsid w:val="00F8747E"/>
    <w:pPr>
      <w:spacing w:after="120" w:line="480" w:lineRule="auto"/>
    </w:pPr>
  </w:style>
  <w:style w:type="character" w:customStyle="1" w:styleId="22">
    <w:name w:val="Основной текст 2 Знак"/>
    <w:link w:val="21"/>
    <w:uiPriority w:val="99"/>
    <w:rsid w:val="00F8747E"/>
    <w:rPr>
      <w:sz w:val="22"/>
      <w:szCs w:val="22"/>
      <w:lang w:eastAsia="en-US"/>
    </w:rPr>
  </w:style>
  <w:style w:type="character" w:customStyle="1" w:styleId="14">
    <w:name w:val="Неразрешенное упоминание1"/>
    <w:basedOn w:val="a0"/>
    <w:uiPriority w:val="99"/>
    <w:semiHidden/>
    <w:unhideWhenUsed/>
    <w:rsid w:val="002F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yperlink" Target="mailto:pharmacovigilance@rogerspharma.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secretary@rogersgroup.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land@glandpharma.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CCAE-FD11-44F1-B9D0-625C1102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2837</Words>
  <Characters>16173</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2024-12-25T12:59:00Z</dcterms:created>
  <dcterms:modified xsi:type="dcterms:W3CDTF">2025-02-11T08:01:00Z</dcterms:modified>
</cp:coreProperties>
</file>